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F4A17" w14:textId="6CD3184D" w:rsidR="00921E1E" w:rsidRPr="00890363" w:rsidRDefault="00921E1E" w:rsidP="001803E6">
      <w:pPr>
        <w:jc w:val="center"/>
        <w:rPr>
          <w:b/>
          <w:sz w:val="44"/>
          <w:szCs w:val="44"/>
        </w:rPr>
      </w:pPr>
    </w:p>
    <w:p w14:paraId="56B2B32E" w14:textId="58FC31CE" w:rsidR="001803E6" w:rsidRDefault="003D1EFC">
      <w:pPr>
        <w:jc w:val="center"/>
        <w:rPr>
          <w:b/>
          <w:sz w:val="44"/>
          <w:szCs w:val="44"/>
        </w:rPr>
      </w:pPr>
      <w:r>
        <w:rPr>
          <w:b/>
          <w:noProof/>
          <w:sz w:val="44"/>
          <w:szCs w:val="44"/>
          <w:lang w:eastAsia="cs-CZ"/>
        </w:rPr>
        <w:drawing>
          <wp:inline distT="0" distB="0" distL="0" distR="0" wp14:anchorId="5E0F867F" wp14:editId="64E0DD62">
            <wp:extent cx="2621280" cy="889259"/>
            <wp:effectExtent l="0" t="0" r="7620" b="635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 základní_VDV a KV.png"/>
                    <pic:cNvPicPr/>
                  </pic:nvPicPr>
                  <pic:blipFill>
                    <a:blip r:embed="rId8">
                      <a:extLst>
                        <a:ext uri="{28A0092B-C50C-407E-A947-70E740481C1C}">
                          <a14:useLocalDpi xmlns:a14="http://schemas.microsoft.com/office/drawing/2010/main" val="0"/>
                        </a:ext>
                      </a:extLst>
                    </a:blip>
                    <a:stretch>
                      <a:fillRect/>
                    </a:stretch>
                  </pic:blipFill>
                  <pic:spPr>
                    <a:xfrm>
                      <a:off x="0" y="0"/>
                      <a:ext cx="2699603" cy="915830"/>
                    </a:xfrm>
                    <a:prstGeom prst="rect">
                      <a:avLst/>
                    </a:prstGeom>
                  </pic:spPr>
                </pic:pic>
              </a:graphicData>
            </a:graphic>
          </wp:inline>
        </w:drawing>
      </w:r>
    </w:p>
    <w:p w14:paraId="4C3EA18F" w14:textId="6CF0E484" w:rsidR="001803E6" w:rsidRDefault="001803E6">
      <w:pPr>
        <w:jc w:val="center"/>
        <w:rPr>
          <w:b/>
          <w:sz w:val="44"/>
          <w:szCs w:val="44"/>
        </w:rPr>
      </w:pPr>
    </w:p>
    <w:p w14:paraId="2565BEEC" w14:textId="1BAF9958" w:rsidR="00890363" w:rsidRPr="001803E6" w:rsidRDefault="00890363" w:rsidP="003E3690">
      <w:pPr>
        <w:jc w:val="center"/>
        <w:rPr>
          <w:b/>
          <w:sz w:val="36"/>
          <w:szCs w:val="36"/>
        </w:rPr>
      </w:pPr>
      <w:r w:rsidRPr="001803E6">
        <w:rPr>
          <w:b/>
          <w:sz w:val="36"/>
          <w:szCs w:val="36"/>
        </w:rPr>
        <w:t>Technická zadávací dokumentace na systém odbavení cestujících v integrovaném dopravním s</w:t>
      </w:r>
      <w:r w:rsidR="001803E6" w:rsidRPr="001803E6">
        <w:rPr>
          <w:b/>
          <w:sz w:val="36"/>
          <w:szCs w:val="36"/>
        </w:rPr>
        <w:t>ystému Veřejná doprava Vysočiny</w:t>
      </w:r>
    </w:p>
    <w:p w14:paraId="2DAA3B15" w14:textId="3D9C0F6E" w:rsidR="00921E1E" w:rsidRDefault="00AB4AB7" w:rsidP="001803E6">
      <w:pPr>
        <w:spacing w:after="0"/>
        <w:jc w:val="center"/>
        <w:rPr>
          <w:b/>
          <w:sz w:val="96"/>
          <w:szCs w:val="96"/>
        </w:rPr>
      </w:pPr>
      <w:r>
        <w:rPr>
          <w:b/>
          <w:sz w:val="96"/>
          <w:szCs w:val="96"/>
        </w:rPr>
        <w:t>Elektronické odbavení</w:t>
      </w:r>
    </w:p>
    <w:p w14:paraId="76A96F97" w14:textId="77777777" w:rsidR="00AB4AB7" w:rsidRDefault="008565DD" w:rsidP="001803E6">
      <w:pPr>
        <w:spacing w:after="0"/>
        <w:jc w:val="center"/>
        <w:rPr>
          <w:b/>
          <w:sz w:val="96"/>
          <w:szCs w:val="96"/>
        </w:rPr>
      </w:pPr>
      <w:r>
        <w:rPr>
          <w:b/>
          <w:sz w:val="96"/>
          <w:szCs w:val="96"/>
        </w:rPr>
        <w:t>c</w:t>
      </w:r>
      <w:r w:rsidR="00AB4AB7">
        <w:rPr>
          <w:b/>
          <w:sz w:val="96"/>
          <w:szCs w:val="96"/>
        </w:rPr>
        <w:t>estujících</w:t>
      </w:r>
      <w:r>
        <w:rPr>
          <w:b/>
          <w:sz w:val="96"/>
          <w:szCs w:val="96"/>
        </w:rPr>
        <w:t xml:space="preserve"> VDV</w:t>
      </w:r>
    </w:p>
    <w:p w14:paraId="5D2AE153" w14:textId="77777777" w:rsidR="00921E1E" w:rsidRDefault="00921E1E">
      <w:pPr>
        <w:jc w:val="center"/>
        <w:rPr>
          <w:b/>
          <w:sz w:val="52"/>
          <w:szCs w:val="52"/>
        </w:rPr>
      </w:pPr>
    </w:p>
    <w:p w14:paraId="390B942E" w14:textId="368975E2" w:rsidR="00890363" w:rsidRPr="001803E6" w:rsidRDefault="00917E8A" w:rsidP="00890363">
      <w:pPr>
        <w:jc w:val="center"/>
        <w:rPr>
          <w:b/>
          <w:sz w:val="32"/>
          <w:szCs w:val="32"/>
        </w:rPr>
      </w:pPr>
      <w:r w:rsidRPr="001803E6">
        <w:rPr>
          <w:b/>
          <w:sz w:val="32"/>
          <w:szCs w:val="32"/>
        </w:rPr>
        <w:t>Využití důvěryhodného identifikátoru ve formě nosiče dopravního produktu</w:t>
      </w:r>
    </w:p>
    <w:p w14:paraId="1F61E97A" w14:textId="045ED092" w:rsidR="00890363" w:rsidRDefault="00890363">
      <w:pPr>
        <w:jc w:val="center"/>
        <w:rPr>
          <w:b/>
          <w:sz w:val="52"/>
          <w:szCs w:val="52"/>
        </w:rPr>
      </w:pPr>
    </w:p>
    <w:p w14:paraId="44742890" w14:textId="3744E6A4" w:rsidR="001803E6" w:rsidRDefault="001803E6">
      <w:pPr>
        <w:jc w:val="center"/>
        <w:rPr>
          <w:b/>
          <w:sz w:val="52"/>
          <w:szCs w:val="52"/>
        </w:rPr>
      </w:pPr>
    </w:p>
    <w:p w14:paraId="6951029C" w14:textId="63DDFD20" w:rsidR="001803E6" w:rsidRDefault="001803E6">
      <w:pPr>
        <w:jc w:val="center"/>
        <w:rPr>
          <w:b/>
          <w:sz w:val="52"/>
          <w:szCs w:val="52"/>
        </w:rPr>
      </w:pPr>
    </w:p>
    <w:p w14:paraId="57CA617A" w14:textId="0A0A6216" w:rsidR="001803E6" w:rsidRDefault="001803E6">
      <w:pPr>
        <w:jc w:val="center"/>
        <w:rPr>
          <w:b/>
          <w:sz w:val="52"/>
          <w:szCs w:val="52"/>
        </w:rPr>
      </w:pPr>
    </w:p>
    <w:p w14:paraId="2D506BA7" w14:textId="3959AB8C" w:rsidR="00921E1E" w:rsidRPr="001803E6" w:rsidRDefault="00D420BE" w:rsidP="000B61E7">
      <w:pPr>
        <w:jc w:val="center"/>
        <w:rPr>
          <w:sz w:val="32"/>
          <w:szCs w:val="32"/>
        </w:rPr>
      </w:pPr>
      <w:r w:rsidRPr="001803E6">
        <w:rPr>
          <w:sz w:val="32"/>
          <w:szCs w:val="32"/>
        </w:rPr>
        <w:t>Požadavky na řešení</w:t>
      </w:r>
    </w:p>
    <w:p w14:paraId="5A650ACC" w14:textId="4A8BA085" w:rsidR="000B61E7" w:rsidRDefault="00E00DF8">
      <w:pPr>
        <w:jc w:val="center"/>
      </w:pPr>
      <w:r>
        <w:t>Verze 2</w:t>
      </w:r>
      <w:r w:rsidR="000C56BE" w:rsidRPr="002921CD">
        <w:t>.</w:t>
      </w:r>
      <w:r w:rsidR="004B661C">
        <w:t>1</w:t>
      </w:r>
    </w:p>
    <w:p w14:paraId="0E765BB0" w14:textId="77777777" w:rsidR="0087467B" w:rsidRDefault="0087467B">
      <w:pPr>
        <w:jc w:val="center"/>
      </w:pPr>
    </w:p>
    <w:p w14:paraId="0B873D0D" w14:textId="77777777" w:rsidR="002921CD" w:rsidRPr="002921CD" w:rsidRDefault="002921CD">
      <w:pPr>
        <w:jc w:val="center"/>
      </w:pPr>
    </w:p>
    <w:p w14:paraId="5AF4206A" w14:textId="5EBF3024" w:rsidR="00B33214" w:rsidRPr="00B33214" w:rsidRDefault="00D420BE" w:rsidP="00C301AB">
      <w:pPr>
        <w:pStyle w:val="Nadpis1"/>
        <w:numPr>
          <w:ilvl w:val="0"/>
          <w:numId w:val="0"/>
        </w:numPr>
        <w:spacing w:before="0" w:after="240"/>
        <w:ind w:left="426"/>
      </w:pPr>
      <w:bookmarkStart w:id="0" w:name="_Toc12476864"/>
      <w:bookmarkStart w:id="1" w:name="_Toc12525716"/>
      <w:bookmarkStart w:id="2" w:name="_Toc12836699"/>
      <w:bookmarkStart w:id="3" w:name="_Toc12931512"/>
      <w:bookmarkStart w:id="4" w:name="_Toc96413708"/>
      <w:r>
        <w:lastRenderedPageBreak/>
        <w:t>Obsah</w:t>
      </w:r>
      <w:bookmarkEnd w:id="0"/>
      <w:bookmarkEnd w:id="1"/>
      <w:bookmarkEnd w:id="2"/>
      <w:bookmarkEnd w:id="3"/>
      <w:bookmarkEnd w:id="4"/>
    </w:p>
    <w:p w14:paraId="210E432F" w14:textId="7CEE32A8" w:rsidR="00F41F50" w:rsidRDefault="00D420BE">
      <w:pPr>
        <w:pStyle w:val="Obsah1"/>
        <w:rPr>
          <w:rFonts w:asciiTheme="minorHAnsi" w:eastAsiaTheme="minorEastAsia" w:hAnsiTheme="minorHAnsi" w:cstheme="minorBidi"/>
          <w:noProof/>
          <w:lang w:eastAsia="cs-CZ"/>
        </w:rPr>
      </w:pPr>
      <w:r>
        <w:fldChar w:fldCharType="begin"/>
      </w:r>
      <w:r>
        <w:instrText xml:space="preserve"> TOC \o "1-3" \h \z \u </w:instrText>
      </w:r>
      <w:r>
        <w:fldChar w:fldCharType="separate"/>
      </w:r>
      <w:hyperlink w:anchor="_Toc96413708" w:history="1">
        <w:r w:rsidR="00F41F50" w:rsidRPr="002C0C67">
          <w:rPr>
            <w:rStyle w:val="Hypertextovodkaz"/>
            <w:noProof/>
          </w:rPr>
          <w:t>Obsah</w:t>
        </w:r>
        <w:r w:rsidR="00F41F50">
          <w:rPr>
            <w:noProof/>
            <w:webHidden/>
          </w:rPr>
          <w:tab/>
        </w:r>
        <w:r w:rsidR="00F41F50">
          <w:rPr>
            <w:noProof/>
            <w:webHidden/>
          </w:rPr>
          <w:fldChar w:fldCharType="begin"/>
        </w:r>
        <w:r w:rsidR="00F41F50">
          <w:rPr>
            <w:noProof/>
            <w:webHidden/>
          </w:rPr>
          <w:instrText xml:space="preserve"> PAGEREF _Toc96413708 \h </w:instrText>
        </w:r>
        <w:r w:rsidR="00F41F50">
          <w:rPr>
            <w:noProof/>
            <w:webHidden/>
          </w:rPr>
        </w:r>
        <w:r w:rsidR="00F41F50">
          <w:rPr>
            <w:noProof/>
            <w:webHidden/>
          </w:rPr>
          <w:fldChar w:fldCharType="separate"/>
        </w:r>
        <w:r w:rsidR="00F41F50">
          <w:rPr>
            <w:noProof/>
            <w:webHidden/>
          </w:rPr>
          <w:t>2</w:t>
        </w:r>
        <w:r w:rsidR="00F41F50">
          <w:rPr>
            <w:noProof/>
            <w:webHidden/>
          </w:rPr>
          <w:fldChar w:fldCharType="end"/>
        </w:r>
      </w:hyperlink>
    </w:p>
    <w:p w14:paraId="3B343565" w14:textId="67AA4DF2" w:rsidR="00F41F50" w:rsidRDefault="00AA3BE6">
      <w:pPr>
        <w:pStyle w:val="Obsah1"/>
        <w:rPr>
          <w:rFonts w:asciiTheme="minorHAnsi" w:eastAsiaTheme="minorEastAsia" w:hAnsiTheme="minorHAnsi" w:cstheme="minorBidi"/>
          <w:noProof/>
          <w:lang w:eastAsia="cs-CZ"/>
        </w:rPr>
      </w:pPr>
      <w:hyperlink w:anchor="_Toc96413709" w:history="1">
        <w:r w:rsidR="00F41F50" w:rsidRPr="002C0C67">
          <w:rPr>
            <w:rStyle w:val="Hypertextovodkaz"/>
            <w:noProof/>
          </w:rPr>
          <w:t>1</w:t>
        </w:r>
        <w:r w:rsidR="00F41F50">
          <w:rPr>
            <w:rFonts w:asciiTheme="minorHAnsi" w:eastAsiaTheme="minorEastAsia" w:hAnsiTheme="minorHAnsi" w:cstheme="minorBidi"/>
            <w:noProof/>
            <w:lang w:eastAsia="cs-CZ"/>
          </w:rPr>
          <w:tab/>
        </w:r>
        <w:r w:rsidR="00F41F50" w:rsidRPr="002C0C67">
          <w:rPr>
            <w:rStyle w:val="Hypertextovodkaz"/>
            <w:noProof/>
          </w:rPr>
          <w:t>Použité zkratky a pojmy</w:t>
        </w:r>
        <w:r w:rsidR="00F41F50">
          <w:rPr>
            <w:noProof/>
            <w:webHidden/>
          </w:rPr>
          <w:tab/>
        </w:r>
        <w:r w:rsidR="00F41F50">
          <w:rPr>
            <w:noProof/>
            <w:webHidden/>
          </w:rPr>
          <w:fldChar w:fldCharType="begin"/>
        </w:r>
        <w:r w:rsidR="00F41F50">
          <w:rPr>
            <w:noProof/>
            <w:webHidden/>
          </w:rPr>
          <w:instrText xml:space="preserve"> PAGEREF _Toc96413709 \h </w:instrText>
        </w:r>
        <w:r w:rsidR="00F41F50">
          <w:rPr>
            <w:noProof/>
            <w:webHidden/>
          </w:rPr>
        </w:r>
        <w:r w:rsidR="00F41F50">
          <w:rPr>
            <w:noProof/>
            <w:webHidden/>
          </w:rPr>
          <w:fldChar w:fldCharType="separate"/>
        </w:r>
        <w:r w:rsidR="00F41F50">
          <w:rPr>
            <w:noProof/>
            <w:webHidden/>
          </w:rPr>
          <w:t>4</w:t>
        </w:r>
        <w:r w:rsidR="00F41F50">
          <w:rPr>
            <w:noProof/>
            <w:webHidden/>
          </w:rPr>
          <w:fldChar w:fldCharType="end"/>
        </w:r>
      </w:hyperlink>
    </w:p>
    <w:p w14:paraId="5CF13CEE" w14:textId="463150EC" w:rsidR="00F41F50" w:rsidRDefault="00AA3BE6">
      <w:pPr>
        <w:pStyle w:val="Obsah1"/>
        <w:rPr>
          <w:rFonts w:asciiTheme="minorHAnsi" w:eastAsiaTheme="minorEastAsia" w:hAnsiTheme="minorHAnsi" w:cstheme="minorBidi"/>
          <w:noProof/>
          <w:lang w:eastAsia="cs-CZ"/>
        </w:rPr>
      </w:pPr>
      <w:hyperlink w:anchor="_Toc96413710" w:history="1">
        <w:r w:rsidR="00F41F50" w:rsidRPr="002C0C67">
          <w:rPr>
            <w:rStyle w:val="Hypertextovodkaz"/>
            <w:noProof/>
          </w:rPr>
          <w:t>2</w:t>
        </w:r>
        <w:r w:rsidR="00F41F50">
          <w:rPr>
            <w:rFonts w:asciiTheme="minorHAnsi" w:eastAsiaTheme="minorEastAsia" w:hAnsiTheme="minorHAnsi" w:cstheme="minorBidi"/>
            <w:noProof/>
            <w:lang w:eastAsia="cs-CZ"/>
          </w:rPr>
          <w:tab/>
        </w:r>
        <w:r w:rsidR="00F41F50" w:rsidRPr="002C0C67">
          <w:rPr>
            <w:rStyle w:val="Hypertextovodkaz"/>
            <w:noProof/>
          </w:rPr>
          <w:t>Úvod</w:t>
        </w:r>
        <w:r w:rsidR="00F41F50">
          <w:rPr>
            <w:noProof/>
            <w:webHidden/>
          </w:rPr>
          <w:tab/>
        </w:r>
        <w:r w:rsidR="00F41F50">
          <w:rPr>
            <w:noProof/>
            <w:webHidden/>
          </w:rPr>
          <w:fldChar w:fldCharType="begin"/>
        </w:r>
        <w:r w:rsidR="00F41F50">
          <w:rPr>
            <w:noProof/>
            <w:webHidden/>
          </w:rPr>
          <w:instrText xml:space="preserve"> PAGEREF _Toc96413710 \h </w:instrText>
        </w:r>
        <w:r w:rsidR="00F41F50">
          <w:rPr>
            <w:noProof/>
            <w:webHidden/>
          </w:rPr>
        </w:r>
        <w:r w:rsidR="00F41F50">
          <w:rPr>
            <w:noProof/>
            <w:webHidden/>
          </w:rPr>
          <w:fldChar w:fldCharType="separate"/>
        </w:r>
        <w:r w:rsidR="00F41F50">
          <w:rPr>
            <w:noProof/>
            <w:webHidden/>
          </w:rPr>
          <w:t>5</w:t>
        </w:r>
        <w:r w:rsidR="00F41F50">
          <w:rPr>
            <w:noProof/>
            <w:webHidden/>
          </w:rPr>
          <w:fldChar w:fldCharType="end"/>
        </w:r>
      </w:hyperlink>
    </w:p>
    <w:p w14:paraId="2DBB5D1D" w14:textId="1E3A455D" w:rsidR="00F41F50" w:rsidRDefault="00AA3BE6">
      <w:pPr>
        <w:pStyle w:val="Obsah1"/>
        <w:rPr>
          <w:rFonts w:asciiTheme="minorHAnsi" w:eastAsiaTheme="minorEastAsia" w:hAnsiTheme="minorHAnsi" w:cstheme="minorBidi"/>
          <w:noProof/>
          <w:lang w:eastAsia="cs-CZ"/>
        </w:rPr>
      </w:pPr>
      <w:hyperlink w:anchor="_Toc96413711" w:history="1">
        <w:r w:rsidR="00F41F50" w:rsidRPr="002C0C67">
          <w:rPr>
            <w:rStyle w:val="Hypertextovodkaz"/>
            <w:noProof/>
          </w:rPr>
          <w:t>3</w:t>
        </w:r>
        <w:r w:rsidR="00F41F50">
          <w:rPr>
            <w:rFonts w:asciiTheme="minorHAnsi" w:eastAsiaTheme="minorEastAsia" w:hAnsiTheme="minorHAnsi" w:cstheme="minorBidi"/>
            <w:noProof/>
            <w:lang w:eastAsia="cs-CZ"/>
          </w:rPr>
          <w:tab/>
        </w:r>
        <w:r w:rsidR="00F41F50" w:rsidRPr="002C0C67">
          <w:rPr>
            <w:rStyle w:val="Hypertextovodkaz"/>
            <w:noProof/>
          </w:rPr>
          <w:t>Obecné požadavky</w:t>
        </w:r>
        <w:r w:rsidR="00F41F50">
          <w:rPr>
            <w:noProof/>
            <w:webHidden/>
          </w:rPr>
          <w:tab/>
        </w:r>
        <w:r w:rsidR="00F41F50">
          <w:rPr>
            <w:noProof/>
            <w:webHidden/>
          </w:rPr>
          <w:fldChar w:fldCharType="begin"/>
        </w:r>
        <w:r w:rsidR="00F41F50">
          <w:rPr>
            <w:noProof/>
            <w:webHidden/>
          </w:rPr>
          <w:instrText xml:space="preserve"> PAGEREF _Toc96413711 \h </w:instrText>
        </w:r>
        <w:r w:rsidR="00F41F50">
          <w:rPr>
            <w:noProof/>
            <w:webHidden/>
          </w:rPr>
        </w:r>
        <w:r w:rsidR="00F41F50">
          <w:rPr>
            <w:noProof/>
            <w:webHidden/>
          </w:rPr>
          <w:fldChar w:fldCharType="separate"/>
        </w:r>
        <w:r w:rsidR="00F41F50">
          <w:rPr>
            <w:noProof/>
            <w:webHidden/>
          </w:rPr>
          <w:t>6</w:t>
        </w:r>
        <w:r w:rsidR="00F41F50">
          <w:rPr>
            <w:noProof/>
            <w:webHidden/>
          </w:rPr>
          <w:fldChar w:fldCharType="end"/>
        </w:r>
      </w:hyperlink>
    </w:p>
    <w:p w14:paraId="07EFF589" w14:textId="12598C4C" w:rsidR="00F41F50" w:rsidRDefault="00AA3BE6">
      <w:pPr>
        <w:pStyle w:val="Obsah1"/>
        <w:rPr>
          <w:rFonts w:asciiTheme="minorHAnsi" w:eastAsiaTheme="minorEastAsia" w:hAnsiTheme="minorHAnsi" w:cstheme="minorBidi"/>
          <w:noProof/>
          <w:lang w:eastAsia="cs-CZ"/>
        </w:rPr>
      </w:pPr>
      <w:hyperlink w:anchor="_Toc96413712" w:history="1">
        <w:r w:rsidR="00F41F50" w:rsidRPr="002C0C67">
          <w:rPr>
            <w:rStyle w:val="Hypertextovodkaz"/>
            <w:noProof/>
          </w:rPr>
          <w:t>4</w:t>
        </w:r>
        <w:r w:rsidR="00F41F50">
          <w:rPr>
            <w:rFonts w:asciiTheme="minorHAnsi" w:eastAsiaTheme="minorEastAsia" w:hAnsiTheme="minorHAnsi" w:cstheme="minorBidi"/>
            <w:noProof/>
            <w:lang w:eastAsia="cs-CZ"/>
          </w:rPr>
          <w:tab/>
        </w:r>
        <w:r w:rsidR="00F41F50" w:rsidRPr="002C0C67">
          <w:rPr>
            <w:rStyle w:val="Hypertextovodkaz"/>
            <w:noProof/>
          </w:rPr>
          <w:t>Typy identifikátorů v systému EOC</w:t>
        </w:r>
        <w:r w:rsidR="00F41F50">
          <w:rPr>
            <w:noProof/>
            <w:webHidden/>
          </w:rPr>
          <w:tab/>
        </w:r>
        <w:r w:rsidR="00F41F50">
          <w:rPr>
            <w:noProof/>
            <w:webHidden/>
          </w:rPr>
          <w:fldChar w:fldCharType="begin"/>
        </w:r>
        <w:r w:rsidR="00F41F50">
          <w:rPr>
            <w:noProof/>
            <w:webHidden/>
          </w:rPr>
          <w:instrText xml:space="preserve"> PAGEREF _Toc96413712 \h </w:instrText>
        </w:r>
        <w:r w:rsidR="00F41F50">
          <w:rPr>
            <w:noProof/>
            <w:webHidden/>
          </w:rPr>
        </w:r>
        <w:r w:rsidR="00F41F50">
          <w:rPr>
            <w:noProof/>
            <w:webHidden/>
          </w:rPr>
          <w:fldChar w:fldCharType="separate"/>
        </w:r>
        <w:r w:rsidR="00F41F50">
          <w:rPr>
            <w:noProof/>
            <w:webHidden/>
          </w:rPr>
          <w:t>12</w:t>
        </w:r>
        <w:r w:rsidR="00F41F50">
          <w:rPr>
            <w:noProof/>
            <w:webHidden/>
          </w:rPr>
          <w:fldChar w:fldCharType="end"/>
        </w:r>
      </w:hyperlink>
    </w:p>
    <w:p w14:paraId="1BAB2DA3" w14:textId="411F8145" w:rsidR="00F41F50" w:rsidRDefault="00AA3BE6">
      <w:pPr>
        <w:pStyle w:val="Obsah2"/>
        <w:tabs>
          <w:tab w:val="left" w:pos="880"/>
          <w:tab w:val="right" w:leader="dot" w:pos="9912"/>
        </w:tabs>
        <w:rPr>
          <w:rFonts w:asciiTheme="minorHAnsi" w:eastAsiaTheme="minorEastAsia" w:hAnsiTheme="minorHAnsi" w:cstheme="minorBidi"/>
          <w:noProof/>
          <w:lang w:eastAsia="cs-CZ"/>
        </w:rPr>
      </w:pPr>
      <w:hyperlink w:anchor="_Toc96413713" w:history="1">
        <w:r w:rsidR="00F41F50" w:rsidRPr="002C0C67">
          <w:rPr>
            <w:rStyle w:val="Hypertextovodkaz"/>
            <w:noProof/>
          </w:rPr>
          <w:t>4.1</w:t>
        </w:r>
        <w:r w:rsidR="00F41F50">
          <w:rPr>
            <w:rFonts w:asciiTheme="minorHAnsi" w:eastAsiaTheme="minorEastAsia" w:hAnsiTheme="minorHAnsi" w:cstheme="minorBidi"/>
            <w:noProof/>
            <w:lang w:eastAsia="cs-CZ"/>
          </w:rPr>
          <w:tab/>
        </w:r>
        <w:r w:rsidR="00F41F50" w:rsidRPr="002C0C67">
          <w:rPr>
            <w:rStyle w:val="Hypertextovodkaz"/>
            <w:noProof/>
          </w:rPr>
          <w:t>Bezkontaktní bankovní karta</w:t>
        </w:r>
        <w:r w:rsidR="00F41F50">
          <w:rPr>
            <w:noProof/>
            <w:webHidden/>
          </w:rPr>
          <w:tab/>
        </w:r>
        <w:r w:rsidR="00F41F50">
          <w:rPr>
            <w:noProof/>
            <w:webHidden/>
          </w:rPr>
          <w:fldChar w:fldCharType="begin"/>
        </w:r>
        <w:r w:rsidR="00F41F50">
          <w:rPr>
            <w:noProof/>
            <w:webHidden/>
          </w:rPr>
          <w:instrText xml:space="preserve"> PAGEREF _Toc96413713 \h </w:instrText>
        </w:r>
        <w:r w:rsidR="00F41F50">
          <w:rPr>
            <w:noProof/>
            <w:webHidden/>
          </w:rPr>
        </w:r>
        <w:r w:rsidR="00F41F50">
          <w:rPr>
            <w:noProof/>
            <w:webHidden/>
          </w:rPr>
          <w:fldChar w:fldCharType="separate"/>
        </w:r>
        <w:r w:rsidR="00F41F50">
          <w:rPr>
            <w:noProof/>
            <w:webHidden/>
          </w:rPr>
          <w:t>12</w:t>
        </w:r>
        <w:r w:rsidR="00F41F50">
          <w:rPr>
            <w:noProof/>
            <w:webHidden/>
          </w:rPr>
          <w:fldChar w:fldCharType="end"/>
        </w:r>
      </w:hyperlink>
    </w:p>
    <w:p w14:paraId="110287C8" w14:textId="5673CEC8" w:rsidR="00F41F50" w:rsidRDefault="00AA3BE6">
      <w:pPr>
        <w:pStyle w:val="Obsah2"/>
        <w:tabs>
          <w:tab w:val="left" w:pos="880"/>
          <w:tab w:val="right" w:leader="dot" w:pos="9912"/>
        </w:tabs>
        <w:rPr>
          <w:rFonts w:asciiTheme="minorHAnsi" w:eastAsiaTheme="minorEastAsia" w:hAnsiTheme="minorHAnsi" w:cstheme="minorBidi"/>
          <w:noProof/>
          <w:lang w:eastAsia="cs-CZ"/>
        </w:rPr>
      </w:pPr>
      <w:hyperlink w:anchor="_Toc96413714" w:history="1">
        <w:r w:rsidR="00F41F50" w:rsidRPr="002C0C67">
          <w:rPr>
            <w:rStyle w:val="Hypertextovodkaz"/>
            <w:noProof/>
          </w:rPr>
          <w:t>4.2</w:t>
        </w:r>
        <w:r w:rsidR="00F41F50">
          <w:rPr>
            <w:rFonts w:asciiTheme="minorHAnsi" w:eastAsiaTheme="minorEastAsia" w:hAnsiTheme="minorHAnsi" w:cstheme="minorBidi"/>
            <w:noProof/>
            <w:lang w:eastAsia="cs-CZ"/>
          </w:rPr>
          <w:tab/>
        </w:r>
        <w:r w:rsidR="00F41F50" w:rsidRPr="002C0C67">
          <w:rPr>
            <w:rStyle w:val="Hypertextovodkaz"/>
            <w:noProof/>
          </w:rPr>
          <w:t>QR kód generovaný mobilní aplikací</w:t>
        </w:r>
        <w:r w:rsidR="00F41F50">
          <w:rPr>
            <w:noProof/>
            <w:webHidden/>
          </w:rPr>
          <w:tab/>
        </w:r>
        <w:r w:rsidR="00F41F50">
          <w:rPr>
            <w:noProof/>
            <w:webHidden/>
          </w:rPr>
          <w:fldChar w:fldCharType="begin"/>
        </w:r>
        <w:r w:rsidR="00F41F50">
          <w:rPr>
            <w:noProof/>
            <w:webHidden/>
          </w:rPr>
          <w:instrText xml:space="preserve"> PAGEREF _Toc96413714 \h </w:instrText>
        </w:r>
        <w:r w:rsidR="00F41F50">
          <w:rPr>
            <w:noProof/>
            <w:webHidden/>
          </w:rPr>
        </w:r>
        <w:r w:rsidR="00F41F50">
          <w:rPr>
            <w:noProof/>
            <w:webHidden/>
          </w:rPr>
          <w:fldChar w:fldCharType="separate"/>
        </w:r>
        <w:r w:rsidR="00F41F50">
          <w:rPr>
            <w:noProof/>
            <w:webHidden/>
          </w:rPr>
          <w:t>13</w:t>
        </w:r>
        <w:r w:rsidR="00F41F50">
          <w:rPr>
            <w:noProof/>
            <w:webHidden/>
          </w:rPr>
          <w:fldChar w:fldCharType="end"/>
        </w:r>
      </w:hyperlink>
    </w:p>
    <w:p w14:paraId="291FB4A9" w14:textId="6175620E" w:rsidR="00F41F50" w:rsidRDefault="00AA3BE6">
      <w:pPr>
        <w:pStyle w:val="Obsah2"/>
        <w:tabs>
          <w:tab w:val="left" w:pos="880"/>
          <w:tab w:val="right" w:leader="dot" w:pos="9912"/>
        </w:tabs>
        <w:rPr>
          <w:rFonts w:asciiTheme="minorHAnsi" w:eastAsiaTheme="minorEastAsia" w:hAnsiTheme="minorHAnsi" w:cstheme="minorBidi"/>
          <w:noProof/>
          <w:lang w:eastAsia="cs-CZ"/>
        </w:rPr>
      </w:pPr>
      <w:hyperlink w:anchor="_Toc96413715" w:history="1">
        <w:r w:rsidR="00F41F50" w:rsidRPr="002C0C67">
          <w:rPr>
            <w:rStyle w:val="Hypertextovodkaz"/>
            <w:noProof/>
          </w:rPr>
          <w:t>4.3</w:t>
        </w:r>
        <w:r w:rsidR="00F41F50">
          <w:rPr>
            <w:rFonts w:asciiTheme="minorHAnsi" w:eastAsiaTheme="minorEastAsia" w:hAnsiTheme="minorHAnsi" w:cstheme="minorBidi"/>
            <w:noProof/>
            <w:lang w:eastAsia="cs-CZ"/>
          </w:rPr>
          <w:tab/>
        </w:r>
        <w:r w:rsidR="00F41F50" w:rsidRPr="002C0C67">
          <w:rPr>
            <w:rStyle w:val="Hypertextovodkaz"/>
            <w:noProof/>
          </w:rPr>
          <w:t>Bezkontaktní čipové karty vydávané dopravcem</w:t>
        </w:r>
        <w:r w:rsidR="00F41F50">
          <w:rPr>
            <w:noProof/>
            <w:webHidden/>
          </w:rPr>
          <w:tab/>
        </w:r>
        <w:r w:rsidR="00F41F50">
          <w:rPr>
            <w:noProof/>
            <w:webHidden/>
          </w:rPr>
          <w:fldChar w:fldCharType="begin"/>
        </w:r>
        <w:r w:rsidR="00F41F50">
          <w:rPr>
            <w:noProof/>
            <w:webHidden/>
          </w:rPr>
          <w:instrText xml:space="preserve"> PAGEREF _Toc96413715 \h </w:instrText>
        </w:r>
        <w:r w:rsidR="00F41F50">
          <w:rPr>
            <w:noProof/>
            <w:webHidden/>
          </w:rPr>
        </w:r>
        <w:r w:rsidR="00F41F50">
          <w:rPr>
            <w:noProof/>
            <w:webHidden/>
          </w:rPr>
          <w:fldChar w:fldCharType="separate"/>
        </w:r>
        <w:r w:rsidR="00F41F50">
          <w:rPr>
            <w:noProof/>
            <w:webHidden/>
          </w:rPr>
          <w:t>14</w:t>
        </w:r>
        <w:r w:rsidR="00F41F50">
          <w:rPr>
            <w:noProof/>
            <w:webHidden/>
          </w:rPr>
          <w:fldChar w:fldCharType="end"/>
        </w:r>
      </w:hyperlink>
    </w:p>
    <w:p w14:paraId="4062894B" w14:textId="63FD9101" w:rsidR="00F41F50" w:rsidRDefault="00AA3BE6">
      <w:pPr>
        <w:pStyle w:val="Obsah1"/>
        <w:rPr>
          <w:rFonts w:asciiTheme="minorHAnsi" w:eastAsiaTheme="minorEastAsia" w:hAnsiTheme="minorHAnsi" w:cstheme="minorBidi"/>
          <w:noProof/>
          <w:lang w:eastAsia="cs-CZ"/>
        </w:rPr>
      </w:pPr>
      <w:hyperlink w:anchor="_Toc96413716" w:history="1">
        <w:r w:rsidR="00F41F50" w:rsidRPr="002C0C67">
          <w:rPr>
            <w:rStyle w:val="Hypertextovodkaz"/>
            <w:noProof/>
          </w:rPr>
          <w:t>5</w:t>
        </w:r>
        <w:r w:rsidR="00F41F50">
          <w:rPr>
            <w:rFonts w:asciiTheme="minorHAnsi" w:eastAsiaTheme="minorEastAsia" w:hAnsiTheme="minorHAnsi" w:cstheme="minorBidi"/>
            <w:noProof/>
            <w:lang w:eastAsia="cs-CZ"/>
          </w:rPr>
          <w:tab/>
        </w:r>
        <w:r w:rsidR="00F41F50" w:rsidRPr="002C0C67">
          <w:rPr>
            <w:rStyle w:val="Hypertextovodkaz"/>
            <w:noProof/>
          </w:rPr>
          <w:t>Požadavky na samoobslužný systém pro odbavení zákazníků (portál zákazníka, e-shop)</w:t>
        </w:r>
        <w:r w:rsidR="00F41F50">
          <w:rPr>
            <w:noProof/>
            <w:webHidden/>
          </w:rPr>
          <w:tab/>
        </w:r>
        <w:r w:rsidR="00F41F50">
          <w:rPr>
            <w:noProof/>
            <w:webHidden/>
          </w:rPr>
          <w:fldChar w:fldCharType="begin"/>
        </w:r>
        <w:r w:rsidR="00F41F50">
          <w:rPr>
            <w:noProof/>
            <w:webHidden/>
          </w:rPr>
          <w:instrText xml:space="preserve"> PAGEREF _Toc96413716 \h </w:instrText>
        </w:r>
        <w:r w:rsidR="00F41F50">
          <w:rPr>
            <w:noProof/>
            <w:webHidden/>
          </w:rPr>
        </w:r>
        <w:r w:rsidR="00F41F50">
          <w:rPr>
            <w:noProof/>
            <w:webHidden/>
          </w:rPr>
          <w:fldChar w:fldCharType="separate"/>
        </w:r>
        <w:r w:rsidR="00F41F50">
          <w:rPr>
            <w:noProof/>
            <w:webHidden/>
          </w:rPr>
          <w:t>17</w:t>
        </w:r>
        <w:r w:rsidR="00F41F50">
          <w:rPr>
            <w:noProof/>
            <w:webHidden/>
          </w:rPr>
          <w:fldChar w:fldCharType="end"/>
        </w:r>
      </w:hyperlink>
    </w:p>
    <w:p w14:paraId="1F39CA2E" w14:textId="45D5932E" w:rsidR="00F41F50" w:rsidRDefault="00AA3BE6">
      <w:pPr>
        <w:pStyle w:val="Obsah2"/>
        <w:tabs>
          <w:tab w:val="left" w:pos="880"/>
          <w:tab w:val="right" w:leader="dot" w:pos="9912"/>
        </w:tabs>
        <w:rPr>
          <w:rFonts w:asciiTheme="minorHAnsi" w:eastAsiaTheme="minorEastAsia" w:hAnsiTheme="minorHAnsi" w:cstheme="minorBidi"/>
          <w:noProof/>
          <w:lang w:eastAsia="cs-CZ"/>
        </w:rPr>
      </w:pPr>
      <w:hyperlink w:anchor="_Toc96413717" w:history="1">
        <w:r w:rsidR="00F41F50" w:rsidRPr="002C0C67">
          <w:rPr>
            <w:rStyle w:val="Hypertextovodkaz"/>
            <w:noProof/>
          </w:rPr>
          <w:t>5.1</w:t>
        </w:r>
        <w:r w:rsidR="00F41F50">
          <w:rPr>
            <w:rFonts w:asciiTheme="minorHAnsi" w:eastAsiaTheme="minorEastAsia" w:hAnsiTheme="minorHAnsi" w:cstheme="minorBidi"/>
            <w:noProof/>
            <w:lang w:eastAsia="cs-CZ"/>
          </w:rPr>
          <w:tab/>
        </w:r>
        <w:r w:rsidR="00F41F50" w:rsidRPr="002C0C67">
          <w:rPr>
            <w:rStyle w:val="Hypertextovodkaz"/>
            <w:noProof/>
          </w:rPr>
          <w:t>Základní funkce</w:t>
        </w:r>
        <w:r w:rsidR="00F41F50">
          <w:rPr>
            <w:noProof/>
            <w:webHidden/>
          </w:rPr>
          <w:tab/>
        </w:r>
        <w:r w:rsidR="00F41F50">
          <w:rPr>
            <w:noProof/>
            <w:webHidden/>
          </w:rPr>
          <w:fldChar w:fldCharType="begin"/>
        </w:r>
        <w:r w:rsidR="00F41F50">
          <w:rPr>
            <w:noProof/>
            <w:webHidden/>
          </w:rPr>
          <w:instrText xml:space="preserve"> PAGEREF _Toc96413717 \h </w:instrText>
        </w:r>
        <w:r w:rsidR="00F41F50">
          <w:rPr>
            <w:noProof/>
            <w:webHidden/>
          </w:rPr>
        </w:r>
        <w:r w:rsidR="00F41F50">
          <w:rPr>
            <w:noProof/>
            <w:webHidden/>
          </w:rPr>
          <w:fldChar w:fldCharType="separate"/>
        </w:r>
        <w:r w:rsidR="00F41F50">
          <w:rPr>
            <w:noProof/>
            <w:webHidden/>
          </w:rPr>
          <w:t>17</w:t>
        </w:r>
        <w:r w:rsidR="00F41F50">
          <w:rPr>
            <w:noProof/>
            <w:webHidden/>
          </w:rPr>
          <w:fldChar w:fldCharType="end"/>
        </w:r>
      </w:hyperlink>
    </w:p>
    <w:p w14:paraId="070E0894" w14:textId="1613C314" w:rsidR="00F41F50" w:rsidRDefault="00AA3BE6">
      <w:pPr>
        <w:pStyle w:val="Obsah2"/>
        <w:tabs>
          <w:tab w:val="left" w:pos="880"/>
          <w:tab w:val="right" w:leader="dot" w:pos="9912"/>
        </w:tabs>
        <w:rPr>
          <w:rFonts w:asciiTheme="minorHAnsi" w:eastAsiaTheme="minorEastAsia" w:hAnsiTheme="minorHAnsi" w:cstheme="minorBidi"/>
          <w:noProof/>
          <w:lang w:eastAsia="cs-CZ"/>
        </w:rPr>
      </w:pPr>
      <w:hyperlink w:anchor="_Toc96413718" w:history="1">
        <w:r w:rsidR="00F41F50" w:rsidRPr="002C0C67">
          <w:rPr>
            <w:rStyle w:val="Hypertextovodkaz"/>
            <w:noProof/>
          </w:rPr>
          <w:t>5.2</w:t>
        </w:r>
        <w:r w:rsidR="00F41F50">
          <w:rPr>
            <w:rFonts w:asciiTheme="minorHAnsi" w:eastAsiaTheme="minorEastAsia" w:hAnsiTheme="minorHAnsi" w:cstheme="minorBidi"/>
            <w:noProof/>
            <w:lang w:eastAsia="cs-CZ"/>
          </w:rPr>
          <w:tab/>
        </w:r>
        <w:r w:rsidR="00F41F50" w:rsidRPr="002C0C67">
          <w:rPr>
            <w:rStyle w:val="Hypertextovodkaz"/>
            <w:noProof/>
          </w:rPr>
          <w:t>Životní cyklus uživatele systému</w:t>
        </w:r>
        <w:r w:rsidR="00F41F50">
          <w:rPr>
            <w:noProof/>
            <w:webHidden/>
          </w:rPr>
          <w:tab/>
        </w:r>
        <w:r w:rsidR="00F41F50">
          <w:rPr>
            <w:noProof/>
            <w:webHidden/>
          </w:rPr>
          <w:fldChar w:fldCharType="begin"/>
        </w:r>
        <w:r w:rsidR="00F41F50">
          <w:rPr>
            <w:noProof/>
            <w:webHidden/>
          </w:rPr>
          <w:instrText xml:space="preserve"> PAGEREF _Toc96413718 \h </w:instrText>
        </w:r>
        <w:r w:rsidR="00F41F50">
          <w:rPr>
            <w:noProof/>
            <w:webHidden/>
          </w:rPr>
        </w:r>
        <w:r w:rsidR="00F41F50">
          <w:rPr>
            <w:noProof/>
            <w:webHidden/>
          </w:rPr>
          <w:fldChar w:fldCharType="separate"/>
        </w:r>
        <w:r w:rsidR="00F41F50">
          <w:rPr>
            <w:noProof/>
            <w:webHidden/>
          </w:rPr>
          <w:t>18</w:t>
        </w:r>
        <w:r w:rsidR="00F41F50">
          <w:rPr>
            <w:noProof/>
            <w:webHidden/>
          </w:rPr>
          <w:fldChar w:fldCharType="end"/>
        </w:r>
      </w:hyperlink>
    </w:p>
    <w:p w14:paraId="406BBC47" w14:textId="08718B0F" w:rsidR="00F41F50" w:rsidRDefault="00AA3BE6">
      <w:pPr>
        <w:pStyle w:val="Obsah2"/>
        <w:tabs>
          <w:tab w:val="left" w:pos="880"/>
          <w:tab w:val="right" w:leader="dot" w:pos="9912"/>
        </w:tabs>
        <w:rPr>
          <w:rFonts w:asciiTheme="minorHAnsi" w:eastAsiaTheme="minorEastAsia" w:hAnsiTheme="minorHAnsi" w:cstheme="minorBidi"/>
          <w:noProof/>
          <w:lang w:eastAsia="cs-CZ"/>
        </w:rPr>
      </w:pPr>
      <w:hyperlink w:anchor="_Toc96413719" w:history="1">
        <w:r w:rsidR="00F41F50" w:rsidRPr="002C0C67">
          <w:rPr>
            <w:rStyle w:val="Hypertextovodkaz"/>
            <w:noProof/>
          </w:rPr>
          <w:t>5.3</w:t>
        </w:r>
        <w:r w:rsidR="00F41F50">
          <w:rPr>
            <w:rFonts w:asciiTheme="minorHAnsi" w:eastAsiaTheme="minorEastAsia" w:hAnsiTheme="minorHAnsi" w:cstheme="minorBidi"/>
            <w:noProof/>
            <w:lang w:eastAsia="cs-CZ"/>
          </w:rPr>
          <w:tab/>
        </w:r>
        <w:r w:rsidR="00F41F50" w:rsidRPr="002C0C67">
          <w:rPr>
            <w:rStyle w:val="Hypertextovodkaz"/>
            <w:noProof/>
          </w:rPr>
          <w:t>Správa uživatelského profilu cestujícího</w:t>
        </w:r>
        <w:r w:rsidR="00F41F50">
          <w:rPr>
            <w:noProof/>
            <w:webHidden/>
          </w:rPr>
          <w:tab/>
        </w:r>
        <w:r w:rsidR="00F41F50">
          <w:rPr>
            <w:noProof/>
            <w:webHidden/>
          </w:rPr>
          <w:fldChar w:fldCharType="begin"/>
        </w:r>
        <w:r w:rsidR="00F41F50">
          <w:rPr>
            <w:noProof/>
            <w:webHidden/>
          </w:rPr>
          <w:instrText xml:space="preserve"> PAGEREF _Toc96413719 \h </w:instrText>
        </w:r>
        <w:r w:rsidR="00F41F50">
          <w:rPr>
            <w:noProof/>
            <w:webHidden/>
          </w:rPr>
        </w:r>
        <w:r w:rsidR="00F41F50">
          <w:rPr>
            <w:noProof/>
            <w:webHidden/>
          </w:rPr>
          <w:fldChar w:fldCharType="separate"/>
        </w:r>
        <w:r w:rsidR="00F41F50">
          <w:rPr>
            <w:noProof/>
            <w:webHidden/>
          </w:rPr>
          <w:t>19</w:t>
        </w:r>
        <w:r w:rsidR="00F41F50">
          <w:rPr>
            <w:noProof/>
            <w:webHidden/>
          </w:rPr>
          <w:fldChar w:fldCharType="end"/>
        </w:r>
      </w:hyperlink>
    </w:p>
    <w:p w14:paraId="0022D793" w14:textId="351CE845" w:rsidR="00F41F50" w:rsidRDefault="00AA3BE6">
      <w:pPr>
        <w:pStyle w:val="Obsah2"/>
        <w:tabs>
          <w:tab w:val="left" w:pos="880"/>
          <w:tab w:val="right" w:leader="dot" w:pos="9912"/>
        </w:tabs>
        <w:rPr>
          <w:rFonts w:asciiTheme="minorHAnsi" w:eastAsiaTheme="minorEastAsia" w:hAnsiTheme="minorHAnsi" w:cstheme="minorBidi"/>
          <w:noProof/>
          <w:lang w:eastAsia="cs-CZ"/>
        </w:rPr>
      </w:pPr>
      <w:hyperlink w:anchor="_Toc96413720" w:history="1">
        <w:r w:rsidR="00F41F50" w:rsidRPr="002C0C67">
          <w:rPr>
            <w:rStyle w:val="Hypertextovodkaz"/>
            <w:noProof/>
          </w:rPr>
          <w:t>5.4</w:t>
        </w:r>
        <w:r w:rsidR="00F41F50">
          <w:rPr>
            <w:rFonts w:asciiTheme="minorHAnsi" w:eastAsiaTheme="minorEastAsia" w:hAnsiTheme="minorHAnsi" w:cstheme="minorBidi"/>
            <w:noProof/>
            <w:lang w:eastAsia="cs-CZ"/>
          </w:rPr>
          <w:tab/>
        </w:r>
        <w:r w:rsidR="00F41F50" w:rsidRPr="002C0C67">
          <w:rPr>
            <w:rStyle w:val="Hypertextovodkaz"/>
            <w:noProof/>
          </w:rPr>
          <w:t>Registrace identifikátorů</w:t>
        </w:r>
        <w:r w:rsidR="00F41F50">
          <w:rPr>
            <w:noProof/>
            <w:webHidden/>
          </w:rPr>
          <w:tab/>
        </w:r>
        <w:r w:rsidR="00F41F50">
          <w:rPr>
            <w:noProof/>
            <w:webHidden/>
          </w:rPr>
          <w:fldChar w:fldCharType="begin"/>
        </w:r>
        <w:r w:rsidR="00F41F50">
          <w:rPr>
            <w:noProof/>
            <w:webHidden/>
          </w:rPr>
          <w:instrText xml:space="preserve"> PAGEREF _Toc96413720 \h </w:instrText>
        </w:r>
        <w:r w:rsidR="00F41F50">
          <w:rPr>
            <w:noProof/>
            <w:webHidden/>
          </w:rPr>
        </w:r>
        <w:r w:rsidR="00F41F50">
          <w:rPr>
            <w:noProof/>
            <w:webHidden/>
          </w:rPr>
          <w:fldChar w:fldCharType="separate"/>
        </w:r>
        <w:r w:rsidR="00F41F50">
          <w:rPr>
            <w:noProof/>
            <w:webHidden/>
          </w:rPr>
          <w:t>19</w:t>
        </w:r>
        <w:r w:rsidR="00F41F50">
          <w:rPr>
            <w:noProof/>
            <w:webHidden/>
          </w:rPr>
          <w:fldChar w:fldCharType="end"/>
        </w:r>
      </w:hyperlink>
    </w:p>
    <w:p w14:paraId="53B4C578" w14:textId="5F1F333A" w:rsidR="00F41F50" w:rsidRDefault="00AA3BE6">
      <w:pPr>
        <w:pStyle w:val="Obsah2"/>
        <w:tabs>
          <w:tab w:val="left" w:pos="880"/>
          <w:tab w:val="right" w:leader="dot" w:pos="9912"/>
        </w:tabs>
        <w:rPr>
          <w:rFonts w:asciiTheme="minorHAnsi" w:eastAsiaTheme="minorEastAsia" w:hAnsiTheme="minorHAnsi" w:cstheme="minorBidi"/>
          <w:noProof/>
          <w:lang w:eastAsia="cs-CZ"/>
        </w:rPr>
      </w:pPr>
      <w:hyperlink w:anchor="_Toc96413721" w:history="1">
        <w:r w:rsidR="00F41F50" w:rsidRPr="002C0C67">
          <w:rPr>
            <w:rStyle w:val="Hypertextovodkaz"/>
            <w:noProof/>
          </w:rPr>
          <w:t>5.5</w:t>
        </w:r>
        <w:r w:rsidR="00F41F50">
          <w:rPr>
            <w:rFonts w:asciiTheme="minorHAnsi" w:eastAsiaTheme="minorEastAsia" w:hAnsiTheme="minorHAnsi" w:cstheme="minorBidi"/>
            <w:noProof/>
            <w:lang w:eastAsia="cs-CZ"/>
          </w:rPr>
          <w:tab/>
        </w:r>
        <w:r w:rsidR="00F41F50" w:rsidRPr="002C0C67">
          <w:rPr>
            <w:rStyle w:val="Hypertextovodkaz"/>
            <w:noProof/>
          </w:rPr>
          <w:t>Výběr a úhrada produktu</w:t>
        </w:r>
        <w:r w:rsidR="00F41F50">
          <w:rPr>
            <w:noProof/>
            <w:webHidden/>
          </w:rPr>
          <w:tab/>
        </w:r>
        <w:r w:rsidR="00F41F50">
          <w:rPr>
            <w:noProof/>
            <w:webHidden/>
          </w:rPr>
          <w:fldChar w:fldCharType="begin"/>
        </w:r>
        <w:r w:rsidR="00F41F50">
          <w:rPr>
            <w:noProof/>
            <w:webHidden/>
          </w:rPr>
          <w:instrText xml:space="preserve"> PAGEREF _Toc96413721 \h </w:instrText>
        </w:r>
        <w:r w:rsidR="00F41F50">
          <w:rPr>
            <w:noProof/>
            <w:webHidden/>
          </w:rPr>
        </w:r>
        <w:r w:rsidR="00F41F50">
          <w:rPr>
            <w:noProof/>
            <w:webHidden/>
          </w:rPr>
          <w:fldChar w:fldCharType="separate"/>
        </w:r>
        <w:r w:rsidR="00F41F50">
          <w:rPr>
            <w:noProof/>
            <w:webHidden/>
          </w:rPr>
          <w:t>19</w:t>
        </w:r>
        <w:r w:rsidR="00F41F50">
          <w:rPr>
            <w:noProof/>
            <w:webHidden/>
          </w:rPr>
          <w:fldChar w:fldCharType="end"/>
        </w:r>
      </w:hyperlink>
    </w:p>
    <w:p w14:paraId="590866BC" w14:textId="674A987B" w:rsidR="00F41F50" w:rsidRDefault="00AA3BE6">
      <w:pPr>
        <w:pStyle w:val="Obsah3"/>
        <w:tabs>
          <w:tab w:val="left" w:pos="1320"/>
          <w:tab w:val="right" w:leader="dot" w:pos="9912"/>
        </w:tabs>
        <w:rPr>
          <w:rFonts w:asciiTheme="minorHAnsi" w:eastAsiaTheme="minorEastAsia" w:hAnsiTheme="minorHAnsi" w:cstheme="minorBidi"/>
          <w:noProof/>
          <w:lang w:eastAsia="cs-CZ"/>
        </w:rPr>
      </w:pPr>
      <w:hyperlink w:anchor="_Toc96413722" w:history="1">
        <w:r w:rsidR="00F41F50" w:rsidRPr="002C0C67">
          <w:rPr>
            <w:rStyle w:val="Hypertextovodkaz"/>
            <w:noProof/>
          </w:rPr>
          <w:t>5.5.1</w:t>
        </w:r>
        <w:r w:rsidR="00F41F50">
          <w:rPr>
            <w:rFonts w:asciiTheme="minorHAnsi" w:eastAsiaTheme="minorEastAsia" w:hAnsiTheme="minorHAnsi" w:cstheme="minorBidi"/>
            <w:noProof/>
            <w:lang w:eastAsia="cs-CZ"/>
          </w:rPr>
          <w:tab/>
        </w:r>
        <w:r w:rsidR="00F41F50" w:rsidRPr="002C0C67">
          <w:rPr>
            <w:rStyle w:val="Hypertextovodkaz"/>
            <w:noProof/>
          </w:rPr>
          <w:t>Výběr dle tarifu</w:t>
        </w:r>
        <w:r w:rsidR="00F41F50">
          <w:rPr>
            <w:noProof/>
            <w:webHidden/>
          </w:rPr>
          <w:tab/>
        </w:r>
        <w:r w:rsidR="00F41F50">
          <w:rPr>
            <w:noProof/>
            <w:webHidden/>
          </w:rPr>
          <w:fldChar w:fldCharType="begin"/>
        </w:r>
        <w:r w:rsidR="00F41F50">
          <w:rPr>
            <w:noProof/>
            <w:webHidden/>
          </w:rPr>
          <w:instrText xml:space="preserve"> PAGEREF _Toc96413722 \h </w:instrText>
        </w:r>
        <w:r w:rsidR="00F41F50">
          <w:rPr>
            <w:noProof/>
            <w:webHidden/>
          </w:rPr>
        </w:r>
        <w:r w:rsidR="00F41F50">
          <w:rPr>
            <w:noProof/>
            <w:webHidden/>
          </w:rPr>
          <w:fldChar w:fldCharType="separate"/>
        </w:r>
        <w:r w:rsidR="00F41F50">
          <w:rPr>
            <w:noProof/>
            <w:webHidden/>
          </w:rPr>
          <w:t>20</w:t>
        </w:r>
        <w:r w:rsidR="00F41F50">
          <w:rPr>
            <w:noProof/>
            <w:webHidden/>
          </w:rPr>
          <w:fldChar w:fldCharType="end"/>
        </w:r>
      </w:hyperlink>
    </w:p>
    <w:p w14:paraId="325A0FDE" w14:textId="4B77A8B5" w:rsidR="00F41F50" w:rsidRDefault="00AA3BE6">
      <w:pPr>
        <w:pStyle w:val="Obsah3"/>
        <w:tabs>
          <w:tab w:val="left" w:pos="1320"/>
          <w:tab w:val="right" w:leader="dot" w:pos="9912"/>
        </w:tabs>
        <w:rPr>
          <w:rFonts w:asciiTheme="minorHAnsi" w:eastAsiaTheme="minorEastAsia" w:hAnsiTheme="minorHAnsi" w:cstheme="minorBidi"/>
          <w:noProof/>
          <w:lang w:eastAsia="cs-CZ"/>
        </w:rPr>
      </w:pPr>
      <w:hyperlink w:anchor="_Toc96413723" w:history="1">
        <w:r w:rsidR="00F41F50" w:rsidRPr="002C0C67">
          <w:rPr>
            <w:rStyle w:val="Hypertextovodkaz"/>
            <w:noProof/>
          </w:rPr>
          <w:t>5.5.2</w:t>
        </w:r>
        <w:r w:rsidR="00F41F50">
          <w:rPr>
            <w:rFonts w:asciiTheme="minorHAnsi" w:eastAsiaTheme="minorEastAsia" w:hAnsiTheme="minorHAnsi" w:cstheme="minorBidi"/>
            <w:noProof/>
            <w:lang w:eastAsia="cs-CZ"/>
          </w:rPr>
          <w:tab/>
        </w:r>
        <w:r w:rsidR="00F41F50" w:rsidRPr="002C0C67">
          <w:rPr>
            <w:rStyle w:val="Hypertextovodkaz"/>
            <w:noProof/>
          </w:rPr>
          <w:t>Výběr pomocí kalkulátoru jízdného</w:t>
        </w:r>
        <w:r w:rsidR="00F41F50">
          <w:rPr>
            <w:noProof/>
            <w:webHidden/>
          </w:rPr>
          <w:tab/>
        </w:r>
        <w:r w:rsidR="00F41F50">
          <w:rPr>
            <w:noProof/>
            <w:webHidden/>
          </w:rPr>
          <w:fldChar w:fldCharType="begin"/>
        </w:r>
        <w:r w:rsidR="00F41F50">
          <w:rPr>
            <w:noProof/>
            <w:webHidden/>
          </w:rPr>
          <w:instrText xml:space="preserve"> PAGEREF _Toc96413723 \h </w:instrText>
        </w:r>
        <w:r w:rsidR="00F41F50">
          <w:rPr>
            <w:noProof/>
            <w:webHidden/>
          </w:rPr>
        </w:r>
        <w:r w:rsidR="00F41F50">
          <w:rPr>
            <w:noProof/>
            <w:webHidden/>
          </w:rPr>
          <w:fldChar w:fldCharType="separate"/>
        </w:r>
        <w:r w:rsidR="00F41F50">
          <w:rPr>
            <w:noProof/>
            <w:webHidden/>
          </w:rPr>
          <w:t>20</w:t>
        </w:r>
        <w:r w:rsidR="00F41F50">
          <w:rPr>
            <w:noProof/>
            <w:webHidden/>
          </w:rPr>
          <w:fldChar w:fldCharType="end"/>
        </w:r>
      </w:hyperlink>
    </w:p>
    <w:p w14:paraId="441F7BC2" w14:textId="7EA8DC76" w:rsidR="00F41F50" w:rsidRDefault="00AA3BE6">
      <w:pPr>
        <w:pStyle w:val="Obsah3"/>
        <w:tabs>
          <w:tab w:val="left" w:pos="1320"/>
          <w:tab w:val="right" w:leader="dot" w:pos="9912"/>
        </w:tabs>
        <w:rPr>
          <w:rFonts w:asciiTheme="minorHAnsi" w:eastAsiaTheme="minorEastAsia" w:hAnsiTheme="minorHAnsi" w:cstheme="minorBidi"/>
          <w:noProof/>
          <w:lang w:eastAsia="cs-CZ"/>
        </w:rPr>
      </w:pPr>
      <w:hyperlink w:anchor="_Toc96413724" w:history="1">
        <w:r w:rsidR="00F41F50" w:rsidRPr="002C0C67">
          <w:rPr>
            <w:rStyle w:val="Hypertextovodkaz"/>
            <w:noProof/>
          </w:rPr>
          <w:t>5.5.3</w:t>
        </w:r>
        <w:r w:rsidR="00F41F50">
          <w:rPr>
            <w:rFonts w:asciiTheme="minorHAnsi" w:eastAsiaTheme="minorEastAsia" w:hAnsiTheme="minorHAnsi" w:cstheme="minorBidi"/>
            <w:noProof/>
            <w:lang w:eastAsia="cs-CZ"/>
          </w:rPr>
          <w:tab/>
        </w:r>
        <w:r w:rsidR="00F41F50" w:rsidRPr="002C0C67">
          <w:rPr>
            <w:rStyle w:val="Hypertextovodkaz"/>
            <w:noProof/>
          </w:rPr>
          <w:t>Výběr pomocí vyhledávače spojení</w:t>
        </w:r>
        <w:r w:rsidR="00F41F50">
          <w:rPr>
            <w:noProof/>
            <w:webHidden/>
          </w:rPr>
          <w:tab/>
        </w:r>
        <w:r w:rsidR="00F41F50">
          <w:rPr>
            <w:noProof/>
            <w:webHidden/>
          </w:rPr>
          <w:fldChar w:fldCharType="begin"/>
        </w:r>
        <w:r w:rsidR="00F41F50">
          <w:rPr>
            <w:noProof/>
            <w:webHidden/>
          </w:rPr>
          <w:instrText xml:space="preserve"> PAGEREF _Toc96413724 \h </w:instrText>
        </w:r>
        <w:r w:rsidR="00F41F50">
          <w:rPr>
            <w:noProof/>
            <w:webHidden/>
          </w:rPr>
        </w:r>
        <w:r w:rsidR="00F41F50">
          <w:rPr>
            <w:noProof/>
            <w:webHidden/>
          </w:rPr>
          <w:fldChar w:fldCharType="separate"/>
        </w:r>
        <w:r w:rsidR="00F41F50">
          <w:rPr>
            <w:noProof/>
            <w:webHidden/>
          </w:rPr>
          <w:t>20</w:t>
        </w:r>
        <w:r w:rsidR="00F41F50">
          <w:rPr>
            <w:noProof/>
            <w:webHidden/>
          </w:rPr>
          <w:fldChar w:fldCharType="end"/>
        </w:r>
      </w:hyperlink>
    </w:p>
    <w:p w14:paraId="06DB9F97" w14:textId="3D9A93C1" w:rsidR="00F41F50" w:rsidRDefault="00AA3BE6">
      <w:pPr>
        <w:pStyle w:val="Obsah2"/>
        <w:tabs>
          <w:tab w:val="left" w:pos="880"/>
          <w:tab w:val="right" w:leader="dot" w:pos="9912"/>
        </w:tabs>
        <w:rPr>
          <w:rFonts w:asciiTheme="minorHAnsi" w:eastAsiaTheme="minorEastAsia" w:hAnsiTheme="minorHAnsi" w:cstheme="minorBidi"/>
          <w:noProof/>
          <w:lang w:eastAsia="cs-CZ"/>
        </w:rPr>
      </w:pPr>
      <w:hyperlink w:anchor="_Toc96413725" w:history="1">
        <w:r w:rsidR="00F41F50" w:rsidRPr="002C0C67">
          <w:rPr>
            <w:rStyle w:val="Hypertextovodkaz"/>
            <w:noProof/>
          </w:rPr>
          <w:t>5.6</w:t>
        </w:r>
        <w:r w:rsidR="00F41F50">
          <w:rPr>
            <w:rFonts w:asciiTheme="minorHAnsi" w:eastAsiaTheme="minorEastAsia" w:hAnsiTheme="minorHAnsi" w:cstheme="minorBidi"/>
            <w:noProof/>
            <w:lang w:eastAsia="cs-CZ"/>
          </w:rPr>
          <w:tab/>
        </w:r>
        <w:r w:rsidR="00F41F50" w:rsidRPr="002C0C67">
          <w:rPr>
            <w:rStyle w:val="Hypertextovodkaz"/>
            <w:noProof/>
          </w:rPr>
          <w:t>Správa zakoupených produktů</w:t>
        </w:r>
        <w:r w:rsidR="00F41F50">
          <w:rPr>
            <w:noProof/>
            <w:webHidden/>
          </w:rPr>
          <w:tab/>
        </w:r>
        <w:r w:rsidR="00F41F50">
          <w:rPr>
            <w:noProof/>
            <w:webHidden/>
          </w:rPr>
          <w:fldChar w:fldCharType="begin"/>
        </w:r>
        <w:r w:rsidR="00F41F50">
          <w:rPr>
            <w:noProof/>
            <w:webHidden/>
          </w:rPr>
          <w:instrText xml:space="preserve"> PAGEREF _Toc96413725 \h </w:instrText>
        </w:r>
        <w:r w:rsidR="00F41F50">
          <w:rPr>
            <w:noProof/>
            <w:webHidden/>
          </w:rPr>
        </w:r>
        <w:r w:rsidR="00F41F50">
          <w:rPr>
            <w:noProof/>
            <w:webHidden/>
          </w:rPr>
          <w:fldChar w:fldCharType="separate"/>
        </w:r>
        <w:r w:rsidR="00F41F50">
          <w:rPr>
            <w:noProof/>
            <w:webHidden/>
          </w:rPr>
          <w:t>20</w:t>
        </w:r>
        <w:r w:rsidR="00F41F50">
          <w:rPr>
            <w:noProof/>
            <w:webHidden/>
          </w:rPr>
          <w:fldChar w:fldCharType="end"/>
        </w:r>
      </w:hyperlink>
    </w:p>
    <w:p w14:paraId="32861CBA" w14:textId="6C0900EF" w:rsidR="00F41F50" w:rsidRDefault="00AA3BE6">
      <w:pPr>
        <w:pStyle w:val="Obsah1"/>
        <w:rPr>
          <w:rFonts w:asciiTheme="minorHAnsi" w:eastAsiaTheme="minorEastAsia" w:hAnsiTheme="minorHAnsi" w:cstheme="minorBidi"/>
          <w:noProof/>
          <w:lang w:eastAsia="cs-CZ"/>
        </w:rPr>
      </w:pPr>
      <w:hyperlink w:anchor="_Toc96413726" w:history="1">
        <w:r w:rsidR="00F41F50" w:rsidRPr="002C0C67">
          <w:rPr>
            <w:rStyle w:val="Hypertextovodkaz"/>
            <w:noProof/>
          </w:rPr>
          <w:t>6</w:t>
        </w:r>
        <w:r w:rsidR="00F41F50">
          <w:rPr>
            <w:rFonts w:asciiTheme="minorHAnsi" w:eastAsiaTheme="minorEastAsia" w:hAnsiTheme="minorHAnsi" w:cstheme="minorBidi"/>
            <w:noProof/>
            <w:lang w:eastAsia="cs-CZ"/>
          </w:rPr>
          <w:tab/>
        </w:r>
        <w:r w:rsidR="00F41F50" w:rsidRPr="002C0C67">
          <w:rPr>
            <w:rStyle w:val="Hypertextovodkaz"/>
            <w:noProof/>
          </w:rPr>
          <w:t>Požadavky na systém administrace</w:t>
        </w:r>
        <w:r w:rsidR="00F41F50">
          <w:rPr>
            <w:noProof/>
            <w:webHidden/>
          </w:rPr>
          <w:tab/>
        </w:r>
        <w:r w:rsidR="00F41F50">
          <w:rPr>
            <w:noProof/>
            <w:webHidden/>
          </w:rPr>
          <w:fldChar w:fldCharType="begin"/>
        </w:r>
        <w:r w:rsidR="00F41F50">
          <w:rPr>
            <w:noProof/>
            <w:webHidden/>
          </w:rPr>
          <w:instrText xml:space="preserve"> PAGEREF _Toc96413726 \h </w:instrText>
        </w:r>
        <w:r w:rsidR="00F41F50">
          <w:rPr>
            <w:noProof/>
            <w:webHidden/>
          </w:rPr>
        </w:r>
        <w:r w:rsidR="00F41F50">
          <w:rPr>
            <w:noProof/>
            <w:webHidden/>
          </w:rPr>
          <w:fldChar w:fldCharType="separate"/>
        </w:r>
        <w:r w:rsidR="00F41F50">
          <w:rPr>
            <w:noProof/>
            <w:webHidden/>
          </w:rPr>
          <w:t>22</w:t>
        </w:r>
        <w:r w:rsidR="00F41F50">
          <w:rPr>
            <w:noProof/>
            <w:webHidden/>
          </w:rPr>
          <w:fldChar w:fldCharType="end"/>
        </w:r>
      </w:hyperlink>
    </w:p>
    <w:p w14:paraId="5E08E03D" w14:textId="0FDAA3A5" w:rsidR="00F41F50" w:rsidRDefault="00AA3BE6">
      <w:pPr>
        <w:pStyle w:val="Obsah2"/>
        <w:tabs>
          <w:tab w:val="left" w:pos="880"/>
          <w:tab w:val="right" w:leader="dot" w:pos="9912"/>
        </w:tabs>
        <w:rPr>
          <w:rFonts w:asciiTheme="minorHAnsi" w:eastAsiaTheme="minorEastAsia" w:hAnsiTheme="minorHAnsi" w:cstheme="minorBidi"/>
          <w:noProof/>
          <w:lang w:eastAsia="cs-CZ"/>
        </w:rPr>
      </w:pPr>
      <w:hyperlink w:anchor="_Toc96413727" w:history="1">
        <w:r w:rsidR="00F41F50" w:rsidRPr="002C0C67">
          <w:rPr>
            <w:rStyle w:val="Hypertextovodkaz"/>
            <w:noProof/>
          </w:rPr>
          <w:t>6.1</w:t>
        </w:r>
        <w:r w:rsidR="00F41F50">
          <w:rPr>
            <w:rFonts w:asciiTheme="minorHAnsi" w:eastAsiaTheme="minorEastAsia" w:hAnsiTheme="minorHAnsi" w:cstheme="minorBidi"/>
            <w:noProof/>
            <w:lang w:eastAsia="cs-CZ"/>
          </w:rPr>
          <w:tab/>
        </w:r>
        <w:r w:rsidR="00F41F50" w:rsidRPr="002C0C67">
          <w:rPr>
            <w:rStyle w:val="Hypertextovodkaz"/>
            <w:noProof/>
          </w:rPr>
          <w:t>Základní funkce</w:t>
        </w:r>
        <w:r w:rsidR="00F41F50">
          <w:rPr>
            <w:noProof/>
            <w:webHidden/>
          </w:rPr>
          <w:tab/>
        </w:r>
        <w:r w:rsidR="00F41F50">
          <w:rPr>
            <w:noProof/>
            <w:webHidden/>
          </w:rPr>
          <w:fldChar w:fldCharType="begin"/>
        </w:r>
        <w:r w:rsidR="00F41F50">
          <w:rPr>
            <w:noProof/>
            <w:webHidden/>
          </w:rPr>
          <w:instrText xml:space="preserve"> PAGEREF _Toc96413727 \h </w:instrText>
        </w:r>
        <w:r w:rsidR="00F41F50">
          <w:rPr>
            <w:noProof/>
            <w:webHidden/>
          </w:rPr>
        </w:r>
        <w:r w:rsidR="00F41F50">
          <w:rPr>
            <w:noProof/>
            <w:webHidden/>
          </w:rPr>
          <w:fldChar w:fldCharType="separate"/>
        </w:r>
        <w:r w:rsidR="00F41F50">
          <w:rPr>
            <w:noProof/>
            <w:webHidden/>
          </w:rPr>
          <w:t>22</w:t>
        </w:r>
        <w:r w:rsidR="00F41F50">
          <w:rPr>
            <w:noProof/>
            <w:webHidden/>
          </w:rPr>
          <w:fldChar w:fldCharType="end"/>
        </w:r>
      </w:hyperlink>
    </w:p>
    <w:p w14:paraId="158F67BE" w14:textId="2CB30881" w:rsidR="00F41F50" w:rsidRDefault="00AA3BE6">
      <w:pPr>
        <w:pStyle w:val="Obsah2"/>
        <w:tabs>
          <w:tab w:val="left" w:pos="880"/>
          <w:tab w:val="right" w:leader="dot" w:pos="9912"/>
        </w:tabs>
        <w:rPr>
          <w:rFonts w:asciiTheme="minorHAnsi" w:eastAsiaTheme="minorEastAsia" w:hAnsiTheme="minorHAnsi" w:cstheme="minorBidi"/>
          <w:noProof/>
          <w:lang w:eastAsia="cs-CZ"/>
        </w:rPr>
      </w:pPr>
      <w:hyperlink w:anchor="_Toc96413728" w:history="1">
        <w:r w:rsidR="00F41F50" w:rsidRPr="002C0C67">
          <w:rPr>
            <w:rStyle w:val="Hypertextovodkaz"/>
            <w:noProof/>
          </w:rPr>
          <w:t>6.2</w:t>
        </w:r>
        <w:r w:rsidR="00F41F50">
          <w:rPr>
            <w:rFonts w:asciiTheme="minorHAnsi" w:eastAsiaTheme="minorEastAsia" w:hAnsiTheme="minorHAnsi" w:cstheme="minorBidi"/>
            <w:noProof/>
            <w:lang w:eastAsia="cs-CZ"/>
          </w:rPr>
          <w:tab/>
        </w:r>
        <w:r w:rsidR="00F41F50" w:rsidRPr="002C0C67">
          <w:rPr>
            <w:rStyle w:val="Hypertextovodkaz"/>
            <w:noProof/>
          </w:rPr>
          <w:t>Správa subjektů a dopravců</w:t>
        </w:r>
        <w:r w:rsidR="00F41F50">
          <w:rPr>
            <w:noProof/>
            <w:webHidden/>
          </w:rPr>
          <w:tab/>
        </w:r>
        <w:r w:rsidR="00F41F50">
          <w:rPr>
            <w:noProof/>
            <w:webHidden/>
          </w:rPr>
          <w:fldChar w:fldCharType="begin"/>
        </w:r>
        <w:r w:rsidR="00F41F50">
          <w:rPr>
            <w:noProof/>
            <w:webHidden/>
          </w:rPr>
          <w:instrText xml:space="preserve"> PAGEREF _Toc96413728 \h </w:instrText>
        </w:r>
        <w:r w:rsidR="00F41F50">
          <w:rPr>
            <w:noProof/>
            <w:webHidden/>
          </w:rPr>
        </w:r>
        <w:r w:rsidR="00F41F50">
          <w:rPr>
            <w:noProof/>
            <w:webHidden/>
          </w:rPr>
          <w:fldChar w:fldCharType="separate"/>
        </w:r>
        <w:r w:rsidR="00F41F50">
          <w:rPr>
            <w:noProof/>
            <w:webHidden/>
          </w:rPr>
          <w:t>22</w:t>
        </w:r>
        <w:r w:rsidR="00F41F50">
          <w:rPr>
            <w:noProof/>
            <w:webHidden/>
          </w:rPr>
          <w:fldChar w:fldCharType="end"/>
        </w:r>
      </w:hyperlink>
    </w:p>
    <w:p w14:paraId="398BA6DC" w14:textId="4E83743F" w:rsidR="00F41F50" w:rsidRDefault="00AA3BE6">
      <w:pPr>
        <w:pStyle w:val="Obsah2"/>
        <w:tabs>
          <w:tab w:val="left" w:pos="880"/>
          <w:tab w:val="right" w:leader="dot" w:pos="9912"/>
        </w:tabs>
        <w:rPr>
          <w:rFonts w:asciiTheme="minorHAnsi" w:eastAsiaTheme="minorEastAsia" w:hAnsiTheme="minorHAnsi" w:cstheme="minorBidi"/>
          <w:noProof/>
          <w:lang w:eastAsia="cs-CZ"/>
        </w:rPr>
      </w:pPr>
      <w:hyperlink w:anchor="_Toc96413729" w:history="1">
        <w:r w:rsidR="00F41F50" w:rsidRPr="002C0C67">
          <w:rPr>
            <w:rStyle w:val="Hypertextovodkaz"/>
            <w:noProof/>
          </w:rPr>
          <w:t>6.3</w:t>
        </w:r>
        <w:r w:rsidR="00F41F50">
          <w:rPr>
            <w:rFonts w:asciiTheme="minorHAnsi" w:eastAsiaTheme="minorEastAsia" w:hAnsiTheme="minorHAnsi" w:cstheme="minorBidi"/>
            <w:noProof/>
            <w:lang w:eastAsia="cs-CZ"/>
          </w:rPr>
          <w:tab/>
        </w:r>
        <w:r w:rsidR="00F41F50" w:rsidRPr="002C0C67">
          <w:rPr>
            <w:rStyle w:val="Hypertextovodkaz"/>
            <w:noProof/>
          </w:rPr>
          <w:t>Správa číselníků</w:t>
        </w:r>
        <w:r w:rsidR="00F41F50">
          <w:rPr>
            <w:noProof/>
            <w:webHidden/>
          </w:rPr>
          <w:tab/>
        </w:r>
        <w:r w:rsidR="00F41F50">
          <w:rPr>
            <w:noProof/>
            <w:webHidden/>
          </w:rPr>
          <w:fldChar w:fldCharType="begin"/>
        </w:r>
        <w:r w:rsidR="00F41F50">
          <w:rPr>
            <w:noProof/>
            <w:webHidden/>
          </w:rPr>
          <w:instrText xml:space="preserve"> PAGEREF _Toc96413729 \h </w:instrText>
        </w:r>
        <w:r w:rsidR="00F41F50">
          <w:rPr>
            <w:noProof/>
            <w:webHidden/>
          </w:rPr>
        </w:r>
        <w:r w:rsidR="00F41F50">
          <w:rPr>
            <w:noProof/>
            <w:webHidden/>
          </w:rPr>
          <w:fldChar w:fldCharType="separate"/>
        </w:r>
        <w:r w:rsidR="00F41F50">
          <w:rPr>
            <w:noProof/>
            <w:webHidden/>
          </w:rPr>
          <w:t>22</w:t>
        </w:r>
        <w:r w:rsidR="00F41F50">
          <w:rPr>
            <w:noProof/>
            <w:webHidden/>
          </w:rPr>
          <w:fldChar w:fldCharType="end"/>
        </w:r>
      </w:hyperlink>
    </w:p>
    <w:p w14:paraId="3D8D20A9" w14:textId="4009A35C" w:rsidR="00F41F50" w:rsidRDefault="00AA3BE6">
      <w:pPr>
        <w:pStyle w:val="Obsah2"/>
        <w:tabs>
          <w:tab w:val="left" w:pos="880"/>
          <w:tab w:val="right" w:leader="dot" w:pos="9912"/>
        </w:tabs>
        <w:rPr>
          <w:rFonts w:asciiTheme="minorHAnsi" w:eastAsiaTheme="minorEastAsia" w:hAnsiTheme="minorHAnsi" w:cstheme="minorBidi"/>
          <w:noProof/>
          <w:lang w:eastAsia="cs-CZ"/>
        </w:rPr>
      </w:pPr>
      <w:hyperlink w:anchor="_Toc96413730" w:history="1">
        <w:r w:rsidR="00F41F50" w:rsidRPr="002C0C67">
          <w:rPr>
            <w:rStyle w:val="Hypertextovodkaz"/>
            <w:noProof/>
          </w:rPr>
          <w:t>6.4</w:t>
        </w:r>
        <w:r w:rsidR="00F41F50">
          <w:rPr>
            <w:rFonts w:asciiTheme="minorHAnsi" w:eastAsiaTheme="minorEastAsia" w:hAnsiTheme="minorHAnsi" w:cstheme="minorBidi"/>
            <w:noProof/>
            <w:lang w:eastAsia="cs-CZ"/>
          </w:rPr>
          <w:tab/>
        </w:r>
        <w:r w:rsidR="00F41F50" w:rsidRPr="002C0C67">
          <w:rPr>
            <w:rStyle w:val="Hypertextovodkaz"/>
            <w:noProof/>
          </w:rPr>
          <w:t>Správa tarifu</w:t>
        </w:r>
        <w:r w:rsidR="00F41F50">
          <w:rPr>
            <w:noProof/>
            <w:webHidden/>
          </w:rPr>
          <w:tab/>
        </w:r>
        <w:r w:rsidR="00F41F50">
          <w:rPr>
            <w:noProof/>
            <w:webHidden/>
          </w:rPr>
          <w:fldChar w:fldCharType="begin"/>
        </w:r>
        <w:r w:rsidR="00F41F50">
          <w:rPr>
            <w:noProof/>
            <w:webHidden/>
          </w:rPr>
          <w:instrText xml:space="preserve"> PAGEREF _Toc96413730 \h </w:instrText>
        </w:r>
        <w:r w:rsidR="00F41F50">
          <w:rPr>
            <w:noProof/>
            <w:webHidden/>
          </w:rPr>
        </w:r>
        <w:r w:rsidR="00F41F50">
          <w:rPr>
            <w:noProof/>
            <w:webHidden/>
          </w:rPr>
          <w:fldChar w:fldCharType="separate"/>
        </w:r>
        <w:r w:rsidR="00F41F50">
          <w:rPr>
            <w:noProof/>
            <w:webHidden/>
          </w:rPr>
          <w:t>24</w:t>
        </w:r>
        <w:r w:rsidR="00F41F50">
          <w:rPr>
            <w:noProof/>
            <w:webHidden/>
          </w:rPr>
          <w:fldChar w:fldCharType="end"/>
        </w:r>
      </w:hyperlink>
    </w:p>
    <w:p w14:paraId="6A2ACBF5" w14:textId="7C0453BE" w:rsidR="00F41F50" w:rsidRDefault="00AA3BE6">
      <w:pPr>
        <w:pStyle w:val="Obsah2"/>
        <w:tabs>
          <w:tab w:val="left" w:pos="880"/>
          <w:tab w:val="right" w:leader="dot" w:pos="9912"/>
        </w:tabs>
        <w:rPr>
          <w:rFonts w:asciiTheme="minorHAnsi" w:eastAsiaTheme="minorEastAsia" w:hAnsiTheme="minorHAnsi" w:cstheme="minorBidi"/>
          <w:noProof/>
          <w:lang w:eastAsia="cs-CZ"/>
        </w:rPr>
      </w:pPr>
      <w:hyperlink w:anchor="_Toc96413731" w:history="1">
        <w:r w:rsidR="00F41F50" w:rsidRPr="002C0C67">
          <w:rPr>
            <w:rStyle w:val="Hypertextovodkaz"/>
            <w:noProof/>
          </w:rPr>
          <w:t>6.5</w:t>
        </w:r>
        <w:r w:rsidR="00F41F50">
          <w:rPr>
            <w:rFonts w:asciiTheme="minorHAnsi" w:eastAsiaTheme="minorEastAsia" w:hAnsiTheme="minorHAnsi" w:cstheme="minorBidi"/>
            <w:noProof/>
            <w:lang w:eastAsia="cs-CZ"/>
          </w:rPr>
          <w:tab/>
        </w:r>
        <w:r w:rsidR="00F41F50" w:rsidRPr="002C0C67">
          <w:rPr>
            <w:rStyle w:val="Hypertextovodkaz"/>
            <w:noProof/>
          </w:rPr>
          <w:t>Správa subjektů a dopravců jako uživatelů systému</w:t>
        </w:r>
        <w:r w:rsidR="00F41F50">
          <w:rPr>
            <w:noProof/>
            <w:webHidden/>
          </w:rPr>
          <w:tab/>
        </w:r>
        <w:r w:rsidR="00F41F50">
          <w:rPr>
            <w:noProof/>
            <w:webHidden/>
          </w:rPr>
          <w:fldChar w:fldCharType="begin"/>
        </w:r>
        <w:r w:rsidR="00F41F50">
          <w:rPr>
            <w:noProof/>
            <w:webHidden/>
          </w:rPr>
          <w:instrText xml:space="preserve"> PAGEREF _Toc96413731 \h </w:instrText>
        </w:r>
        <w:r w:rsidR="00F41F50">
          <w:rPr>
            <w:noProof/>
            <w:webHidden/>
          </w:rPr>
        </w:r>
        <w:r w:rsidR="00F41F50">
          <w:rPr>
            <w:noProof/>
            <w:webHidden/>
          </w:rPr>
          <w:fldChar w:fldCharType="separate"/>
        </w:r>
        <w:r w:rsidR="00F41F50">
          <w:rPr>
            <w:noProof/>
            <w:webHidden/>
          </w:rPr>
          <w:t>24</w:t>
        </w:r>
        <w:r w:rsidR="00F41F50">
          <w:rPr>
            <w:noProof/>
            <w:webHidden/>
          </w:rPr>
          <w:fldChar w:fldCharType="end"/>
        </w:r>
      </w:hyperlink>
    </w:p>
    <w:p w14:paraId="06DF6AAC" w14:textId="2FA720BE" w:rsidR="00F41F50" w:rsidRDefault="00AA3BE6">
      <w:pPr>
        <w:pStyle w:val="Obsah2"/>
        <w:tabs>
          <w:tab w:val="left" w:pos="880"/>
          <w:tab w:val="right" w:leader="dot" w:pos="9912"/>
        </w:tabs>
        <w:rPr>
          <w:rFonts w:asciiTheme="minorHAnsi" w:eastAsiaTheme="minorEastAsia" w:hAnsiTheme="minorHAnsi" w:cstheme="minorBidi"/>
          <w:noProof/>
          <w:lang w:eastAsia="cs-CZ"/>
        </w:rPr>
      </w:pPr>
      <w:hyperlink w:anchor="_Toc96413732" w:history="1">
        <w:r w:rsidR="00F41F50" w:rsidRPr="002C0C67">
          <w:rPr>
            <w:rStyle w:val="Hypertextovodkaz"/>
            <w:noProof/>
          </w:rPr>
          <w:t>6.6</w:t>
        </w:r>
        <w:r w:rsidR="00F41F50">
          <w:rPr>
            <w:rFonts w:asciiTheme="minorHAnsi" w:eastAsiaTheme="minorEastAsia" w:hAnsiTheme="minorHAnsi" w:cstheme="minorBidi"/>
            <w:noProof/>
            <w:lang w:eastAsia="cs-CZ"/>
          </w:rPr>
          <w:tab/>
        </w:r>
        <w:r w:rsidR="00F41F50" w:rsidRPr="002C0C67">
          <w:rPr>
            <w:rStyle w:val="Hypertextovodkaz"/>
            <w:noProof/>
          </w:rPr>
          <w:t>Správa prodejních míst</w:t>
        </w:r>
        <w:r w:rsidR="00F41F50">
          <w:rPr>
            <w:noProof/>
            <w:webHidden/>
          </w:rPr>
          <w:tab/>
        </w:r>
        <w:r w:rsidR="00F41F50">
          <w:rPr>
            <w:noProof/>
            <w:webHidden/>
          </w:rPr>
          <w:fldChar w:fldCharType="begin"/>
        </w:r>
        <w:r w:rsidR="00F41F50">
          <w:rPr>
            <w:noProof/>
            <w:webHidden/>
          </w:rPr>
          <w:instrText xml:space="preserve"> PAGEREF _Toc96413732 \h </w:instrText>
        </w:r>
        <w:r w:rsidR="00F41F50">
          <w:rPr>
            <w:noProof/>
            <w:webHidden/>
          </w:rPr>
        </w:r>
        <w:r w:rsidR="00F41F50">
          <w:rPr>
            <w:noProof/>
            <w:webHidden/>
          </w:rPr>
          <w:fldChar w:fldCharType="separate"/>
        </w:r>
        <w:r w:rsidR="00F41F50">
          <w:rPr>
            <w:noProof/>
            <w:webHidden/>
          </w:rPr>
          <w:t>25</w:t>
        </w:r>
        <w:r w:rsidR="00F41F50">
          <w:rPr>
            <w:noProof/>
            <w:webHidden/>
          </w:rPr>
          <w:fldChar w:fldCharType="end"/>
        </w:r>
      </w:hyperlink>
    </w:p>
    <w:p w14:paraId="440BF4D8" w14:textId="3B73B312" w:rsidR="00F41F50" w:rsidRDefault="00AA3BE6">
      <w:pPr>
        <w:pStyle w:val="Obsah2"/>
        <w:tabs>
          <w:tab w:val="left" w:pos="880"/>
          <w:tab w:val="right" w:leader="dot" w:pos="9912"/>
        </w:tabs>
        <w:rPr>
          <w:rFonts w:asciiTheme="minorHAnsi" w:eastAsiaTheme="minorEastAsia" w:hAnsiTheme="minorHAnsi" w:cstheme="minorBidi"/>
          <w:noProof/>
          <w:lang w:eastAsia="cs-CZ"/>
        </w:rPr>
      </w:pPr>
      <w:hyperlink w:anchor="_Toc96413733" w:history="1">
        <w:r w:rsidR="00F41F50" w:rsidRPr="002C0C67">
          <w:rPr>
            <w:rStyle w:val="Hypertextovodkaz"/>
            <w:noProof/>
          </w:rPr>
          <w:t>6.7</w:t>
        </w:r>
        <w:r w:rsidR="00F41F50">
          <w:rPr>
            <w:rFonts w:asciiTheme="minorHAnsi" w:eastAsiaTheme="minorEastAsia" w:hAnsiTheme="minorHAnsi" w:cstheme="minorBidi"/>
            <w:noProof/>
            <w:lang w:eastAsia="cs-CZ"/>
          </w:rPr>
          <w:tab/>
        </w:r>
        <w:r w:rsidR="00F41F50" w:rsidRPr="002C0C67">
          <w:rPr>
            <w:rStyle w:val="Hypertextovodkaz"/>
            <w:noProof/>
          </w:rPr>
          <w:t>Správa sestav</w:t>
        </w:r>
        <w:r w:rsidR="00F41F50">
          <w:rPr>
            <w:noProof/>
            <w:webHidden/>
          </w:rPr>
          <w:tab/>
        </w:r>
        <w:r w:rsidR="00F41F50">
          <w:rPr>
            <w:noProof/>
            <w:webHidden/>
          </w:rPr>
          <w:fldChar w:fldCharType="begin"/>
        </w:r>
        <w:r w:rsidR="00F41F50">
          <w:rPr>
            <w:noProof/>
            <w:webHidden/>
          </w:rPr>
          <w:instrText xml:space="preserve"> PAGEREF _Toc96413733 \h </w:instrText>
        </w:r>
        <w:r w:rsidR="00F41F50">
          <w:rPr>
            <w:noProof/>
            <w:webHidden/>
          </w:rPr>
        </w:r>
        <w:r w:rsidR="00F41F50">
          <w:rPr>
            <w:noProof/>
            <w:webHidden/>
          </w:rPr>
          <w:fldChar w:fldCharType="separate"/>
        </w:r>
        <w:r w:rsidR="00F41F50">
          <w:rPr>
            <w:noProof/>
            <w:webHidden/>
          </w:rPr>
          <w:t>26</w:t>
        </w:r>
        <w:r w:rsidR="00F41F50">
          <w:rPr>
            <w:noProof/>
            <w:webHidden/>
          </w:rPr>
          <w:fldChar w:fldCharType="end"/>
        </w:r>
      </w:hyperlink>
    </w:p>
    <w:p w14:paraId="19BCCA54" w14:textId="693187F9" w:rsidR="00F41F50" w:rsidRDefault="00AA3BE6">
      <w:pPr>
        <w:pStyle w:val="Obsah1"/>
        <w:rPr>
          <w:rFonts w:asciiTheme="minorHAnsi" w:eastAsiaTheme="minorEastAsia" w:hAnsiTheme="minorHAnsi" w:cstheme="minorBidi"/>
          <w:noProof/>
          <w:lang w:eastAsia="cs-CZ"/>
        </w:rPr>
      </w:pPr>
      <w:hyperlink w:anchor="_Toc96413734" w:history="1">
        <w:r w:rsidR="00F41F50" w:rsidRPr="002C0C67">
          <w:rPr>
            <w:rStyle w:val="Hypertextovodkaz"/>
            <w:noProof/>
          </w:rPr>
          <w:t>7</w:t>
        </w:r>
        <w:r w:rsidR="00F41F50">
          <w:rPr>
            <w:rFonts w:asciiTheme="minorHAnsi" w:eastAsiaTheme="minorEastAsia" w:hAnsiTheme="minorHAnsi" w:cstheme="minorBidi"/>
            <w:noProof/>
            <w:lang w:eastAsia="cs-CZ"/>
          </w:rPr>
          <w:tab/>
        </w:r>
        <w:r w:rsidR="00F41F50" w:rsidRPr="002C0C67">
          <w:rPr>
            <w:rStyle w:val="Hypertextovodkaz"/>
            <w:noProof/>
          </w:rPr>
          <w:t>Požadavky na prodejní portál (prodejní místo –předprodej u dopravce)</w:t>
        </w:r>
        <w:r w:rsidR="00F41F50">
          <w:rPr>
            <w:noProof/>
            <w:webHidden/>
          </w:rPr>
          <w:tab/>
        </w:r>
        <w:r w:rsidR="00F41F50">
          <w:rPr>
            <w:noProof/>
            <w:webHidden/>
          </w:rPr>
          <w:fldChar w:fldCharType="begin"/>
        </w:r>
        <w:r w:rsidR="00F41F50">
          <w:rPr>
            <w:noProof/>
            <w:webHidden/>
          </w:rPr>
          <w:instrText xml:space="preserve"> PAGEREF _Toc96413734 \h </w:instrText>
        </w:r>
        <w:r w:rsidR="00F41F50">
          <w:rPr>
            <w:noProof/>
            <w:webHidden/>
          </w:rPr>
        </w:r>
        <w:r w:rsidR="00F41F50">
          <w:rPr>
            <w:noProof/>
            <w:webHidden/>
          </w:rPr>
          <w:fldChar w:fldCharType="separate"/>
        </w:r>
        <w:r w:rsidR="00F41F50">
          <w:rPr>
            <w:noProof/>
            <w:webHidden/>
          </w:rPr>
          <w:t>28</w:t>
        </w:r>
        <w:r w:rsidR="00F41F50">
          <w:rPr>
            <w:noProof/>
            <w:webHidden/>
          </w:rPr>
          <w:fldChar w:fldCharType="end"/>
        </w:r>
      </w:hyperlink>
    </w:p>
    <w:p w14:paraId="7AAAB368" w14:textId="51D94B4D" w:rsidR="00F41F50" w:rsidRDefault="00AA3BE6">
      <w:pPr>
        <w:pStyle w:val="Obsah2"/>
        <w:tabs>
          <w:tab w:val="left" w:pos="880"/>
          <w:tab w:val="right" w:leader="dot" w:pos="9912"/>
        </w:tabs>
        <w:rPr>
          <w:rFonts w:asciiTheme="minorHAnsi" w:eastAsiaTheme="minorEastAsia" w:hAnsiTheme="minorHAnsi" w:cstheme="minorBidi"/>
          <w:noProof/>
          <w:lang w:eastAsia="cs-CZ"/>
        </w:rPr>
      </w:pPr>
      <w:hyperlink w:anchor="_Toc96413735" w:history="1">
        <w:r w:rsidR="00F41F50" w:rsidRPr="002C0C67">
          <w:rPr>
            <w:rStyle w:val="Hypertextovodkaz"/>
            <w:noProof/>
          </w:rPr>
          <w:t>7.1</w:t>
        </w:r>
        <w:r w:rsidR="00F41F50">
          <w:rPr>
            <w:rFonts w:asciiTheme="minorHAnsi" w:eastAsiaTheme="minorEastAsia" w:hAnsiTheme="minorHAnsi" w:cstheme="minorBidi"/>
            <w:noProof/>
            <w:lang w:eastAsia="cs-CZ"/>
          </w:rPr>
          <w:tab/>
        </w:r>
        <w:r w:rsidR="00F41F50" w:rsidRPr="002C0C67">
          <w:rPr>
            <w:rStyle w:val="Hypertextovodkaz"/>
            <w:noProof/>
          </w:rPr>
          <w:t>Požadované funkcionality prodejního portálu</w:t>
        </w:r>
        <w:r w:rsidR="00F41F50">
          <w:rPr>
            <w:noProof/>
            <w:webHidden/>
          </w:rPr>
          <w:tab/>
        </w:r>
        <w:r w:rsidR="00F41F50">
          <w:rPr>
            <w:noProof/>
            <w:webHidden/>
          </w:rPr>
          <w:fldChar w:fldCharType="begin"/>
        </w:r>
        <w:r w:rsidR="00F41F50">
          <w:rPr>
            <w:noProof/>
            <w:webHidden/>
          </w:rPr>
          <w:instrText xml:space="preserve"> PAGEREF _Toc96413735 \h </w:instrText>
        </w:r>
        <w:r w:rsidR="00F41F50">
          <w:rPr>
            <w:noProof/>
            <w:webHidden/>
          </w:rPr>
        </w:r>
        <w:r w:rsidR="00F41F50">
          <w:rPr>
            <w:noProof/>
            <w:webHidden/>
          </w:rPr>
          <w:fldChar w:fldCharType="separate"/>
        </w:r>
        <w:r w:rsidR="00F41F50">
          <w:rPr>
            <w:noProof/>
            <w:webHidden/>
          </w:rPr>
          <w:t>28</w:t>
        </w:r>
        <w:r w:rsidR="00F41F50">
          <w:rPr>
            <w:noProof/>
            <w:webHidden/>
          </w:rPr>
          <w:fldChar w:fldCharType="end"/>
        </w:r>
      </w:hyperlink>
    </w:p>
    <w:p w14:paraId="01B19425" w14:textId="1930A1B9" w:rsidR="00F41F50" w:rsidRDefault="00AA3BE6">
      <w:pPr>
        <w:pStyle w:val="Obsah2"/>
        <w:tabs>
          <w:tab w:val="left" w:pos="880"/>
          <w:tab w:val="right" w:leader="dot" w:pos="9912"/>
        </w:tabs>
        <w:rPr>
          <w:rFonts w:asciiTheme="minorHAnsi" w:eastAsiaTheme="minorEastAsia" w:hAnsiTheme="minorHAnsi" w:cstheme="minorBidi"/>
          <w:noProof/>
          <w:lang w:eastAsia="cs-CZ"/>
        </w:rPr>
      </w:pPr>
      <w:hyperlink w:anchor="_Toc96413736" w:history="1">
        <w:r w:rsidR="00F41F50" w:rsidRPr="002C0C67">
          <w:rPr>
            <w:rStyle w:val="Hypertextovodkaz"/>
            <w:noProof/>
          </w:rPr>
          <w:t>7.2</w:t>
        </w:r>
        <w:r w:rsidR="00F41F50">
          <w:rPr>
            <w:rFonts w:asciiTheme="minorHAnsi" w:eastAsiaTheme="minorEastAsia" w:hAnsiTheme="minorHAnsi" w:cstheme="minorBidi"/>
            <w:noProof/>
            <w:lang w:eastAsia="cs-CZ"/>
          </w:rPr>
          <w:tab/>
        </w:r>
        <w:r w:rsidR="00F41F50" w:rsidRPr="002C0C67">
          <w:rPr>
            <w:rStyle w:val="Hypertextovodkaz"/>
            <w:noProof/>
          </w:rPr>
          <w:t>Ověřování uživatele (cestujícího)</w:t>
        </w:r>
        <w:r w:rsidR="00F41F50">
          <w:rPr>
            <w:noProof/>
            <w:webHidden/>
          </w:rPr>
          <w:tab/>
        </w:r>
        <w:r w:rsidR="00F41F50">
          <w:rPr>
            <w:noProof/>
            <w:webHidden/>
          </w:rPr>
          <w:fldChar w:fldCharType="begin"/>
        </w:r>
        <w:r w:rsidR="00F41F50">
          <w:rPr>
            <w:noProof/>
            <w:webHidden/>
          </w:rPr>
          <w:instrText xml:space="preserve"> PAGEREF _Toc96413736 \h </w:instrText>
        </w:r>
        <w:r w:rsidR="00F41F50">
          <w:rPr>
            <w:noProof/>
            <w:webHidden/>
          </w:rPr>
        </w:r>
        <w:r w:rsidR="00F41F50">
          <w:rPr>
            <w:noProof/>
            <w:webHidden/>
          </w:rPr>
          <w:fldChar w:fldCharType="separate"/>
        </w:r>
        <w:r w:rsidR="00F41F50">
          <w:rPr>
            <w:noProof/>
            <w:webHidden/>
          </w:rPr>
          <w:t>28</w:t>
        </w:r>
        <w:r w:rsidR="00F41F50">
          <w:rPr>
            <w:noProof/>
            <w:webHidden/>
          </w:rPr>
          <w:fldChar w:fldCharType="end"/>
        </w:r>
      </w:hyperlink>
    </w:p>
    <w:p w14:paraId="148D108F" w14:textId="4017A0EB" w:rsidR="00F41F50" w:rsidRDefault="00AA3BE6">
      <w:pPr>
        <w:pStyle w:val="Obsah2"/>
        <w:tabs>
          <w:tab w:val="left" w:pos="880"/>
          <w:tab w:val="right" w:leader="dot" w:pos="9912"/>
        </w:tabs>
        <w:rPr>
          <w:rFonts w:asciiTheme="minorHAnsi" w:eastAsiaTheme="minorEastAsia" w:hAnsiTheme="minorHAnsi" w:cstheme="minorBidi"/>
          <w:noProof/>
          <w:lang w:eastAsia="cs-CZ"/>
        </w:rPr>
      </w:pPr>
      <w:hyperlink w:anchor="_Toc96413737" w:history="1">
        <w:r w:rsidR="00F41F50" w:rsidRPr="002C0C67">
          <w:rPr>
            <w:rStyle w:val="Hypertextovodkaz"/>
            <w:noProof/>
          </w:rPr>
          <w:t>7.3</w:t>
        </w:r>
        <w:r w:rsidR="00F41F50">
          <w:rPr>
            <w:rFonts w:asciiTheme="minorHAnsi" w:eastAsiaTheme="minorEastAsia" w:hAnsiTheme="minorHAnsi" w:cstheme="minorBidi"/>
            <w:noProof/>
            <w:lang w:eastAsia="cs-CZ"/>
          </w:rPr>
          <w:tab/>
        </w:r>
        <w:r w:rsidR="00F41F50" w:rsidRPr="002C0C67">
          <w:rPr>
            <w:rStyle w:val="Hypertextovodkaz"/>
            <w:noProof/>
          </w:rPr>
          <w:t>Správa identifikátorů uživatele (cestujícího)</w:t>
        </w:r>
        <w:r w:rsidR="00F41F50">
          <w:rPr>
            <w:noProof/>
            <w:webHidden/>
          </w:rPr>
          <w:tab/>
        </w:r>
        <w:r w:rsidR="00F41F50">
          <w:rPr>
            <w:noProof/>
            <w:webHidden/>
          </w:rPr>
          <w:fldChar w:fldCharType="begin"/>
        </w:r>
        <w:r w:rsidR="00F41F50">
          <w:rPr>
            <w:noProof/>
            <w:webHidden/>
          </w:rPr>
          <w:instrText xml:space="preserve"> PAGEREF _Toc96413737 \h </w:instrText>
        </w:r>
        <w:r w:rsidR="00F41F50">
          <w:rPr>
            <w:noProof/>
            <w:webHidden/>
          </w:rPr>
        </w:r>
        <w:r w:rsidR="00F41F50">
          <w:rPr>
            <w:noProof/>
            <w:webHidden/>
          </w:rPr>
          <w:fldChar w:fldCharType="separate"/>
        </w:r>
        <w:r w:rsidR="00F41F50">
          <w:rPr>
            <w:noProof/>
            <w:webHidden/>
          </w:rPr>
          <w:t>28</w:t>
        </w:r>
        <w:r w:rsidR="00F41F50">
          <w:rPr>
            <w:noProof/>
            <w:webHidden/>
          </w:rPr>
          <w:fldChar w:fldCharType="end"/>
        </w:r>
      </w:hyperlink>
    </w:p>
    <w:p w14:paraId="02C0EB83" w14:textId="6CFB1027" w:rsidR="00F41F50" w:rsidRDefault="00AA3BE6">
      <w:pPr>
        <w:pStyle w:val="Obsah2"/>
        <w:tabs>
          <w:tab w:val="left" w:pos="880"/>
          <w:tab w:val="right" w:leader="dot" w:pos="9912"/>
        </w:tabs>
        <w:rPr>
          <w:rFonts w:asciiTheme="minorHAnsi" w:eastAsiaTheme="minorEastAsia" w:hAnsiTheme="minorHAnsi" w:cstheme="minorBidi"/>
          <w:noProof/>
          <w:lang w:eastAsia="cs-CZ"/>
        </w:rPr>
      </w:pPr>
      <w:hyperlink w:anchor="_Toc96413738" w:history="1">
        <w:r w:rsidR="00F41F50" w:rsidRPr="002C0C67">
          <w:rPr>
            <w:rStyle w:val="Hypertextovodkaz"/>
            <w:noProof/>
          </w:rPr>
          <w:t>7.4</w:t>
        </w:r>
        <w:r w:rsidR="00F41F50">
          <w:rPr>
            <w:rFonts w:asciiTheme="minorHAnsi" w:eastAsiaTheme="minorEastAsia" w:hAnsiTheme="minorHAnsi" w:cstheme="minorBidi"/>
            <w:noProof/>
            <w:lang w:eastAsia="cs-CZ"/>
          </w:rPr>
          <w:tab/>
        </w:r>
        <w:r w:rsidR="00F41F50" w:rsidRPr="002C0C67">
          <w:rPr>
            <w:rStyle w:val="Hypertextovodkaz"/>
            <w:noProof/>
          </w:rPr>
          <w:t>Správa zákaznických (uživatelských) profilů cestujících</w:t>
        </w:r>
        <w:r w:rsidR="00F41F50">
          <w:rPr>
            <w:noProof/>
            <w:webHidden/>
          </w:rPr>
          <w:tab/>
        </w:r>
        <w:r w:rsidR="00F41F50">
          <w:rPr>
            <w:noProof/>
            <w:webHidden/>
          </w:rPr>
          <w:fldChar w:fldCharType="begin"/>
        </w:r>
        <w:r w:rsidR="00F41F50">
          <w:rPr>
            <w:noProof/>
            <w:webHidden/>
          </w:rPr>
          <w:instrText xml:space="preserve"> PAGEREF _Toc96413738 \h </w:instrText>
        </w:r>
        <w:r w:rsidR="00F41F50">
          <w:rPr>
            <w:noProof/>
            <w:webHidden/>
          </w:rPr>
        </w:r>
        <w:r w:rsidR="00F41F50">
          <w:rPr>
            <w:noProof/>
            <w:webHidden/>
          </w:rPr>
          <w:fldChar w:fldCharType="separate"/>
        </w:r>
        <w:r w:rsidR="00F41F50">
          <w:rPr>
            <w:noProof/>
            <w:webHidden/>
          </w:rPr>
          <w:t>29</w:t>
        </w:r>
        <w:r w:rsidR="00F41F50">
          <w:rPr>
            <w:noProof/>
            <w:webHidden/>
          </w:rPr>
          <w:fldChar w:fldCharType="end"/>
        </w:r>
      </w:hyperlink>
    </w:p>
    <w:p w14:paraId="3E17B57D" w14:textId="07935526" w:rsidR="00F41F50" w:rsidRDefault="00AA3BE6">
      <w:pPr>
        <w:pStyle w:val="Obsah2"/>
        <w:tabs>
          <w:tab w:val="left" w:pos="880"/>
          <w:tab w:val="right" w:leader="dot" w:pos="9912"/>
        </w:tabs>
        <w:rPr>
          <w:rFonts w:asciiTheme="minorHAnsi" w:eastAsiaTheme="minorEastAsia" w:hAnsiTheme="minorHAnsi" w:cstheme="minorBidi"/>
          <w:noProof/>
          <w:lang w:eastAsia="cs-CZ"/>
        </w:rPr>
      </w:pPr>
      <w:hyperlink w:anchor="_Toc96413739" w:history="1">
        <w:r w:rsidR="00F41F50" w:rsidRPr="002C0C67">
          <w:rPr>
            <w:rStyle w:val="Hypertextovodkaz"/>
            <w:noProof/>
          </w:rPr>
          <w:t>7.5</w:t>
        </w:r>
        <w:r w:rsidR="00F41F50">
          <w:rPr>
            <w:rFonts w:asciiTheme="minorHAnsi" w:eastAsiaTheme="minorEastAsia" w:hAnsiTheme="minorHAnsi" w:cstheme="minorBidi"/>
            <w:noProof/>
            <w:lang w:eastAsia="cs-CZ"/>
          </w:rPr>
          <w:tab/>
        </w:r>
        <w:r w:rsidR="00F41F50" w:rsidRPr="002C0C67">
          <w:rPr>
            <w:rStyle w:val="Hypertextovodkaz"/>
            <w:noProof/>
          </w:rPr>
          <w:t>Prodej dopravních produktů</w:t>
        </w:r>
        <w:r w:rsidR="00F41F50">
          <w:rPr>
            <w:noProof/>
            <w:webHidden/>
          </w:rPr>
          <w:tab/>
        </w:r>
        <w:r w:rsidR="00F41F50">
          <w:rPr>
            <w:noProof/>
            <w:webHidden/>
          </w:rPr>
          <w:fldChar w:fldCharType="begin"/>
        </w:r>
        <w:r w:rsidR="00F41F50">
          <w:rPr>
            <w:noProof/>
            <w:webHidden/>
          </w:rPr>
          <w:instrText xml:space="preserve"> PAGEREF _Toc96413739 \h </w:instrText>
        </w:r>
        <w:r w:rsidR="00F41F50">
          <w:rPr>
            <w:noProof/>
            <w:webHidden/>
          </w:rPr>
        </w:r>
        <w:r w:rsidR="00F41F50">
          <w:rPr>
            <w:noProof/>
            <w:webHidden/>
          </w:rPr>
          <w:fldChar w:fldCharType="separate"/>
        </w:r>
        <w:r w:rsidR="00F41F50">
          <w:rPr>
            <w:noProof/>
            <w:webHidden/>
          </w:rPr>
          <w:t>29</w:t>
        </w:r>
        <w:r w:rsidR="00F41F50">
          <w:rPr>
            <w:noProof/>
            <w:webHidden/>
          </w:rPr>
          <w:fldChar w:fldCharType="end"/>
        </w:r>
      </w:hyperlink>
    </w:p>
    <w:p w14:paraId="2E9A5F65" w14:textId="58508B23" w:rsidR="00F41F50" w:rsidRDefault="00AA3BE6">
      <w:pPr>
        <w:pStyle w:val="Obsah2"/>
        <w:tabs>
          <w:tab w:val="left" w:pos="880"/>
          <w:tab w:val="right" w:leader="dot" w:pos="9912"/>
        </w:tabs>
        <w:rPr>
          <w:rFonts w:asciiTheme="minorHAnsi" w:eastAsiaTheme="minorEastAsia" w:hAnsiTheme="minorHAnsi" w:cstheme="minorBidi"/>
          <w:noProof/>
          <w:lang w:eastAsia="cs-CZ"/>
        </w:rPr>
      </w:pPr>
      <w:hyperlink w:anchor="_Toc96413740" w:history="1">
        <w:r w:rsidR="00F41F50" w:rsidRPr="002C0C67">
          <w:rPr>
            <w:rStyle w:val="Hypertextovodkaz"/>
            <w:noProof/>
          </w:rPr>
          <w:t>7.6</w:t>
        </w:r>
        <w:r w:rsidR="00F41F50">
          <w:rPr>
            <w:rFonts w:asciiTheme="minorHAnsi" w:eastAsiaTheme="minorEastAsia" w:hAnsiTheme="minorHAnsi" w:cstheme="minorBidi"/>
            <w:noProof/>
            <w:lang w:eastAsia="cs-CZ"/>
          </w:rPr>
          <w:tab/>
        </w:r>
        <w:r w:rsidR="00F41F50" w:rsidRPr="002C0C67">
          <w:rPr>
            <w:rStyle w:val="Hypertextovodkaz"/>
            <w:noProof/>
          </w:rPr>
          <w:t>Prodej doplňkových produktů</w:t>
        </w:r>
        <w:r w:rsidR="00F41F50">
          <w:rPr>
            <w:noProof/>
            <w:webHidden/>
          </w:rPr>
          <w:tab/>
        </w:r>
        <w:r w:rsidR="00F41F50">
          <w:rPr>
            <w:noProof/>
            <w:webHidden/>
          </w:rPr>
          <w:fldChar w:fldCharType="begin"/>
        </w:r>
        <w:r w:rsidR="00F41F50">
          <w:rPr>
            <w:noProof/>
            <w:webHidden/>
          </w:rPr>
          <w:instrText xml:space="preserve"> PAGEREF _Toc96413740 \h </w:instrText>
        </w:r>
        <w:r w:rsidR="00F41F50">
          <w:rPr>
            <w:noProof/>
            <w:webHidden/>
          </w:rPr>
        </w:r>
        <w:r w:rsidR="00F41F50">
          <w:rPr>
            <w:noProof/>
            <w:webHidden/>
          </w:rPr>
          <w:fldChar w:fldCharType="separate"/>
        </w:r>
        <w:r w:rsidR="00F41F50">
          <w:rPr>
            <w:noProof/>
            <w:webHidden/>
          </w:rPr>
          <w:t>30</w:t>
        </w:r>
        <w:r w:rsidR="00F41F50">
          <w:rPr>
            <w:noProof/>
            <w:webHidden/>
          </w:rPr>
          <w:fldChar w:fldCharType="end"/>
        </w:r>
      </w:hyperlink>
    </w:p>
    <w:p w14:paraId="734A6E25" w14:textId="5ADA4011" w:rsidR="00F41F50" w:rsidRDefault="00AA3BE6">
      <w:pPr>
        <w:pStyle w:val="Obsah2"/>
        <w:tabs>
          <w:tab w:val="left" w:pos="880"/>
          <w:tab w:val="right" w:leader="dot" w:pos="9912"/>
        </w:tabs>
        <w:rPr>
          <w:rFonts w:asciiTheme="minorHAnsi" w:eastAsiaTheme="minorEastAsia" w:hAnsiTheme="minorHAnsi" w:cstheme="minorBidi"/>
          <w:noProof/>
          <w:lang w:eastAsia="cs-CZ"/>
        </w:rPr>
      </w:pPr>
      <w:hyperlink w:anchor="_Toc96413741" w:history="1">
        <w:r w:rsidR="00F41F50" w:rsidRPr="002C0C67">
          <w:rPr>
            <w:rStyle w:val="Hypertextovodkaz"/>
            <w:noProof/>
          </w:rPr>
          <w:t>7.7</w:t>
        </w:r>
        <w:r w:rsidR="00F41F50">
          <w:rPr>
            <w:rFonts w:asciiTheme="minorHAnsi" w:eastAsiaTheme="minorEastAsia" w:hAnsiTheme="minorHAnsi" w:cstheme="minorBidi"/>
            <w:noProof/>
            <w:lang w:eastAsia="cs-CZ"/>
          </w:rPr>
          <w:tab/>
        </w:r>
        <w:r w:rsidR="00F41F50" w:rsidRPr="002C0C67">
          <w:rPr>
            <w:rStyle w:val="Hypertextovodkaz"/>
            <w:noProof/>
          </w:rPr>
          <w:t>Účetní a statistické sestavy</w:t>
        </w:r>
        <w:r w:rsidR="00F41F50">
          <w:rPr>
            <w:noProof/>
            <w:webHidden/>
          </w:rPr>
          <w:tab/>
        </w:r>
        <w:r w:rsidR="00F41F50">
          <w:rPr>
            <w:noProof/>
            <w:webHidden/>
          </w:rPr>
          <w:fldChar w:fldCharType="begin"/>
        </w:r>
        <w:r w:rsidR="00F41F50">
          <w:rPr>
            <w:noProof/>
            <w:webHidden/>
          </w:rPr>
          <w:instrText xml:space="preserve"> PAGEREF _Toc96413741 \h </w:instrText>
        </w:r>
        <w:r w:rsidR="00F41F50">
          <w:rPr>
            <w:noProof/>
            <w:webHidden/>
          </w:rPr>
        </w:r>
        <w:r w:rsidR="00F41F50">
          <w:rPr>
            <w:noProof/>
            <w:webHidden/>
          </w:rPr>
          <w:fldChar w:fldCharType="separate"/>
        </w:r>
        <w:r w:rsidR="00F41F50">
          <w:rPr>
            <w:noProof/>
            <w:webHidden/>
          </w:rPr>
          <w:t>30</w:t>
        </w:r>
        <w:r w:rsidR="00F41F50">
          <w:rPr>
            <w:noProof/>
            <w:webHidden/>
          </w:rPr>
          <w:fldChar w:fldCharType="end"/>
        </w:r>
      </w:hyperlink>
    </w:p>
    <w:p w14:paraId="09707416" w14:textId="4B2CE00C" w:rsidR="00F41F50" w:rsidRDefault="00AA3BE6">
      <w:pPr>
        <w:pStyle w:val="Obsah1"/>
        <w:rPr>
          <w:rFonts w:asciiTheme="minorHAnsi" w:eastAsiaTheme="minorEastAsia" w:hAnsiTheme="minorHAnsi" w:cstheme="minorBidi"/>
          <w:noProof/>
          <w:lang w:eastAsia="cs-CZ"/>
        </w:rPr>
      </w:pPr>
      <w:hyperlink w:anchor="_Toc96413742" w:history="1">
        <w:r w:rsidR="00F41F50" w:rsidRPr="002C0C67">
          <w:rPr>
            <w:rStyle w:val="Hypertextovodkaz"/>
            <w:noProof/>
          </w:rPr>
          <w:t>8</w:t>
        </w:r>
        <w:r w:rsidR="00F41F50">
          <w:rPr>
            <w:rFonts w:asciiTheme="minorHAnsi" w:eastAsiaTheme="minorEastAsia" w:hAnsiTheme="minorHAnsi" w:cstheme="minorBidi"/>
            <w:noProof/>
            <w:lang w:eastAsia="cs-CZ"/>
          </w:rPr>
          <w:tab/>
        </w:r>
        <w:r w:rsidR="00F41F50" w:rsidRPr="002C0C67">
          <w:rPr>
            <w:rStyle w:val="Hypertextovodkaz"/>
            <w:noProof/>
          </w:rPr>
          <w:t>Požadavky na systém mobilních zařízení pro revizory</w:t>
        </w:r>
        <w:r w:rsidR="00F41F50">
          <w:rPr>
            <w:noProof/>
            <w:webHidden/>
          </w:rPr>
          <w:tab/>
        </w:r>
        <w:r w:rsidR="00F41F50">
          <w:rPr>
            <w:noProof/>
            <w:webHidden/>
          </w:rPr>
          <w:fldChar w:fldCharType="begin"/>
        </w:r>
        <w:r w:rsidR="00F41F50">
          <w:rPr>
            <w:noProof/>
            <w:webHidden/>
          </w:rPr>
          <w:instrText xml:space="preserve"> PAGEREF _Toc96413742 \h </w:instrText>
        </w:r>
        <w:r w:rsidR="00F41F50">
          <w:rPr>
            <w:noProof/>
            <w:webHidden/>
          </w:rPr>
        </w:r>
        <w:r w:rsidR="00F41F50">
          <w:rPr>
            <w:noProof/>
            <w:webHidden/>
          </w:rPr>
          <w:fldChar w:fldCharType="separate"/>
        </w:r>
        <w:r w:rsidR="00F41F50">
          <w:rPr>
            <w:noProof/>
            <w:webHidden/>
          </w:rPr>
          <w:t>31</w:t>
        </w:r>
        <w:r w:rsidR="00F41F50">
          <w:rPr>
            <w:noProof/>
            <w:webHidden/>
          </w:rPr>
          <w:fldChar w:fldCharType="end"/>
        </w:r>
      </w:hyperlink>
    </w:p>
    <w:p w14:paraId="3A22202C" w14:textId="03616933" w:rsidR="00F41F50" w:rsidRDefault="00AA3BE6">
      <w:pPr>
        <w:pStyle w:val="Obsah1"/>
        <w:rPr>
          <w:rFonts w:asciiTheme="minorHAnsi" w:eastAsiaTheme="minorEastAsia" w:hAnsiTheme="minorHAnsi" w:cstheme="minorBidi"/>
          <w:noProof/>
          <w:lang w:eastAsia="cs-CZ"/>
        </w:rPr>
      </w:pPr>
      <w:hyperlink w:anchor="_Toc96413743" w:history="1">
        <w:r w:rsidR="00F41F50" w:rsidRPr="002C0C67">
          <w:rPr>
            <w:rStyle w:val="Hypertextovodkaz"/>
            <w:noProof/>
          </w:rPr>
          <w:t>9</w:t>
        </w:r>
        <w:r w:rsidR="00F41F50">
          <w:rPr>
            <w:rFonts w:asciiTheme="minorHAnsi" w:eastAsiaTheme="minorEastAsia" w:hAnsiTheme="minorHAnsi" w:cstheme="minorBidi"/>
            <w:noProof/>
            <w:lang w:eastAsia="cs-CZ"/>
          </w:rPr>
          <w:tab/>
        </w:r>
        <w:r w:rsidR="00F41F50" w:rsidRPr="002C0C67">
          <w:rPr>
            <w:rStyle w:val="Hypertextovodkaz"/>
            <w:noProof/>
          </w:rPr>
          <w:t>Popis whitelistů</w:t>
        </w:r>
        <w:r w:rsidR="00F41F50">
          <w:rPr>
            <w:noProof/>
            <w:webHidden/>
          </w:rPr>
          <w:tab/>
        </w:r>
        <w:r w:rsidR="00F41F50">
          <w:rPr>
            <w:noProof/>
            <w:webHidden/>
          </w:rPr>
          <w:fldChar w:fldCharType="begin"/>
        </w:r>
        <w:r w:rsidR="00F41F50">
          <w:rPr>
            <w:noProof/>
            <w:webHidden/>
          </w:rPr>
          <w:instrText xml:space="preserve"> PAGEREF _Toc96413743 \h </w:instrText>
        </w:r>
        <w:r w:rsidR="00F41F50">
          <w:rPr>
            <w:noProof/>
            <w:webHidden/>
          </w:rPr>
        </w:r>
        <w:r w:rsidR="00F41F50">
          <w:rPr>
            <w:noProof/>
            <w:webHidden/>
          </w:rPr>
          <w:fldChar w:fldCharType="separate"/>
        </w:r>
        <w:r w:rsidR="00F41F50">
          <w:rPr>
            <w:noProof/>
            <w:webHidden/>
          </w:rPr>
          <w:t>35</w:t>
        </w:r>
        <w:r w:rsidR="00F41F50">
          <w:rPr>
            <w:noProof/>
            <w:webHidden/>
          </w:rPr>
          <w:fldChar w:fldCharType="end"/>
        </w:r>
      </w:hyperlink>
    </w:p>
    <w:p w14:paraId="4A3909F5" w14:textId="42E8B70E" w:rsidR="00F41F50" w:rsidRDefault="00AA3BE6">
      <w:pPr>
        <w:pStyle w:val="Obsah2"/>
        <w:tabs>
          <w:tab w:val="left" w:pos="880"/>
          <w:tab w:val="right" w:leader="dot" w:pos="9912"/>
        </w:tabs>
        <w:rPr>
          <w:rFonts w:asciiTheme="minorHAnsi" w:eastAsiaTheme="minorEastAsia" w:hAnsiTheme="minorHAnsi" w:cstheme="minorBidi"/>
          <w:noProof/>
          <w:lang w:eastAsia="cs-CZ"/>
        </w:rPr>
      </w:pPr>
      <w:hyperlink w:anchor="_Toc96413744" w:history="1">
        <w:r w:rsidR="00F41F50" w:rsidRPr="002C0C67">
          <w:rPr>
            <w:rStyle w:val="Hypertextovodkaz"/>
            <w:noProof/>
          </w:rPr>
          <w:t>9.1</w:t>
        </w:r>
        <w:r w:rsidR="00F41F50">
          <w:rPr>
            <w:rFonts w:asciiTheme="minorHAnsi" w:eastAsiaTheme="minorEastAsia" w:hAnsiTheme="minorHAnsi" w:cstheme="minorBidi"/>
            <w:noProof/>
            <w:lang w:eastAsia="cs-CZ"/>
          </w:rPr>
          <w:tab/>
        </w:r>
        <w:r w:rsidR="00F41F50" w:rsidRPr="002C0C67">
          <w:rPr>
            <w:rStyle w:val="Hypertextovodkaz"/>
            <w:noProof/>
          </w:rPr>
          <w:t>Základní definice struktury dat</w:t>
        </w:r>
        <w:r w:rsidR="00F41F50">
          <w:rPr>
            <w:noProof/>
            <w:webHidden/>
          </w:rPr>
          <w:tab/>
        </w:r>
        <w:r w:rsidR="00F41F50">
          <w:rPr>
            <w:noProof/>
            <w:webHidden/>
          </w:rPr>
          <w:fldChar w:fldCharType="begin"/>
        </w:r>
        <w:r w:rsidR="00F41F50">
          <w:rPr>
            <w:noProof/>
            <w:webHidden/>
          </w:rPr>
          <w:instrText xml:space="preserve"> PAGEREF _Toc96413744 \h </w:instrText>
        </w:r>
        <w:r w:rsidR="00F41F50">
          <w:rPr>
            <w:noProof/>
            <w:webHidden/>
          </w:rPr>
        </w:r>
        <w:r w:rsidR="00F41F50">
          <w:rPr>
            <w:noProof/>
            <w:webHidden/>
          </w:rPr>
          <w:fldChar w:fldCharType="separate"/>
        </w:r>
        <w:r w:rsidR="00F41F50">
          <w:rPr>
            <w:noProof/>
            <w:webHidden/>
          </w:rPr>
          <w:t>35</w:t>
        </w:r>
        <w:r w:rsidR="00F41F50">
          <w:rPr>
            <w:noProof/>
            <w:webHidden/>
          </w:rPr>
          <w:fldChar w:fldCharType="end"/>
        </w:r>
      </w:hyperlink>
    </w:p>
    <w:p w14:paraId="093FCAE8" w14:textId="0479D95D" w:rsidR="00F41F50" w:rsidRDefault="00AA3BE6">
      <w:pPr>
        <w:pStyle w:val="Obsah2"/>
        <w:tabs>
          <w:tab w:val="left" w:pos="880"/>
          <w:tab w:val="right" w:leader="dot" w:pos="9912"/>
        </w:tabs>
        <w:rPr>
          <w:rFonts w:asciiTheme="minorHAnsi" w:eastAsiaTheme="minorEastAsia" w:hAnsiTheme="minorHAnsi" w:cstheme="minorBidi"/>
          <w:noProof/>
          <w:lang w:eastAsia="cs-CZ"/>
        </w:rPr>
      </w:pPr>
      <w:hyperlink w:anchor="_Toc96413745" w:history="1">
        <w:r w:rsidR="00F41F50" w:rsidRPr="002C0C67">
          <w:rPr>
            <w:rStyle w:val="Hypertextovodkaz"/>
            <w:noProof/>
          </w:rPr>
          <w:t>9.2</w:t>
        </w:r>
        <w:r w:rsidR="00F41F50">
          <w:rPr>
            <w:rFonts w:asciiTheme="minorHAnsi" w:eastAsiaTheme="minorEastAsia" w:hAnsiTheme="minorHAnsi" w:cstheme="minorBidi"/>
            <w:noProof/>
            <w:lang w:eastAsia="cs-CZ"/>
          </w:rPr>
          <w:tab/>
        </w:r>
        <w:r w:rsidR="00F41F50" w:rsidRPr="002C0C67">
          <w:rPr>
            <w:rStyle w:val="Hypertextovodkaz"/>
            <w:noProof/>
          </w:rPr>
          <w:t>Zabezpečení osobních údajů</w:t>
        </w:r>
        <w:r w:rsidR="00F41F50">
          <w:rPr>
            <w:noProof/>
            <w:webHidden/>
          </w:rPr>
          <w:tab/>
        </w:r>
        <w:r w:rsidR="00F41F50">
          <w:rPr>
            <w:noProof/>
            <w:webHidden/>
          </w:rPr>
          <w:fldChar w:fldCharType="begin"/>
        </w:r>
        <w:r w:rsidR="00F41F50">
          <w:rPr>
            <w:noProof/>
            <w:webHidden/>
          </w:rPr>
          <w:instrText xml:space="preserve"> PAGEREF _Toc96413745 \h </w:instrText>
        </w:r>
        <w:r w:rsidR="00F41F50">
          <w:rPr>
            <w:noProof/>
            <w:webHidden/>
          </w:rPr>
        </w:r>
        <w:r w:rsidR="00F41F50">
          <w:rPr>
            <w:noProof/>
            <w:webHidden/>
          </w:rPr>
          <w:fldChar w:fldCharType="separate"/>
        </w:r>
        <w:r w:rsidR="00F41F50">
          <w:rPr>
            <w:noProof/>
            <w:webHidden/>
          </w:rPr>
          <w:t>37</w:t>
        </w:r>
        <w:r w:rsidR="00F41F50">
          <w:rPr>
            <w:noProof/>
            <w:webHidden/>
          </w:rPr>
          <w:fldChar w:fldCharType="end"/>
        </w:r>
      </w:hyperlink>
    </w:p>
    <w:p w14:paraId="6F57E405" w14:textId="1885B830" w:rsidR="00F41F50" w:rsidRDefault="00AA3BE6">
      <w:pPr>
        <w:pStyle w:val="Obsah2"/>
        <w:tabs>
          <w:tab w:val="left" w:pos="880"/>
          <w:tab w:val="right" w:leader="dot" w:pos="9912"/>
        </w:tabs>
        <w:rPr>
          <w:rFonts w:asciiTheme="minorHAnsi" w:eastAsiaTheme="minorEastAsia" w:hAnsiTheme="minorHAnsi" w:cstheme="minorBidi"/>
          <w:noProof/>
          <w:lang w:eastAsia="cs-CZ"/>
        </w:rPr>
      </w:pPr>
      <w:hyperlink w:anchor="_Toc96413746" w:history="1">
        <w:r w:rsidR="00F41F50" w:rsidRPr="002C0C67">
          <w:rPr>
            <w:rStyle w:val="Hypertextovodkaz"/>
            <w:noProof/>
          </w:rPr>
          <w:t>9.3</w:t>
        </w:r>
        <w:r w:rsidR="00F41F50">
          <w:rPr>
            <w:rFonts w:asciiTheme="minorHAnsi" w:eastAsiaTheme="minorEastAsia" w:hAnsiTheme="minorHAnsi" w:cstheme="minorBidi"/>
            <w:noProof/>
            <w:lang w:eastAsia="cs-CZ"/>
          </w:rPr>
          <w:tab/>
        </w:r>
        <w:r w:rsidR="00F41F50" w:rsidRPr="002C0C67">
          <w:rPr>
            <w:rStyle w:val="Hypertextovodkaz"/>
            <w:noProof/>
          </w:rPr>
          <w:t>Číselníky tarifních dat</w:t>
        </w:r>
        <w:r w:rsidR="00F41F50">
          <w:rPr>
            <w:noProof/>
            <w:webHidden/>
          </w:rPr>
          <w:tab/>
        </w:r>
        <w:r w:rsidR="00F41F50">
          <w:rPr>
            <w:noProof/>
            <w:webHidden/>
          </w:rPr>
          <w:fldChar w:fldCharType="begin"/>
        </w:r>
        <w:r w:rsidR="00F41F50">
          <w:rPr>
            <w:noProof/>
            <w:webHidden/>
          </w:rPr>
          <w:instrText xml:space="preserve"> PAGEREF _Toc96413746 \h </w:instrText>
        </w:r>
        <w:r w:rsidR="00F41F50">
          <w:rPr>
            <w:noProof/>
            <w:webHidden/>
          </w:rPr>
        </w:r>
        <w:r w:rsidR="00F41F50">
          <w:rPr>
            <w:noProof/>
            <w:webHidden/>
          </w:rPr>
          <w:fldChar w:fldCharType="separate"/>
        </w:r>
        <w:r w:rsidR="00F41F50">
          <w:rPr>
            <w:noProof/>
            <w:webHidden/>
          </w:rPr>
          <w:t>37</w:t>
        </w:r>
        <w:r w:rsidR="00F41F50">
          <w:rPr>
            <w:noProof/>
            <w:webHidden/>
          </w:rPr>
          <w:fldChar w:fldCharType="end"/>
        </w:r>
      </w:hyperlink>
    </w:p>
    <w:p w14:paraId="19D3876F" w14:textId="1A5ADC9C" w:rsidR="00F41F50" w:rsidRDefault="00AA3BE6">
      <w:pPr>
        <w:pStyle w:val="Obsah1"/>
        <w:rPr>
          <w:rFonts w:asciiTheme="minorHAnsi" w:eastAsiaTheme="minorEastAsia" w:hAnsiTheme="minorHAnsi" w:cstheme="minorBidi"/>
          <w:noProof/>
          <w:lang w:eastAsia="cs-CZ"/>
        </w:rPr>
      </w:pPr>
      <w:hyperlink w:anchor="_Toc96413747" w:history="1">
        <w:r w:rsidR="00F41F50" w:rsidRPr="002C0C67">
          <w:rPr>
            <w:rStyle w:val="Hypertextovodkaz"/>
            <w:noProof/>
          </w:rPr>
          <w:t>10</w:t>
        </w:r>
        <w:r w:rsidR="00F41F50">
          <w:rPr>
            <w:rFonts w:asciiTheme="minorHAnsi" w:eastAsiaTheme="minorEastAsia" w:hAnsiTheme="minorHAnsi" w:cstheme="minorBidi"/>
            <w:noProof/>
            <w:lang w:eastAsia="cs-CZ"/>
          </w:rPr>
          <w:tab/>
        </w:r>
        <w:r w:rsidR="00F41F50" w:rsidRPr="002C0C67">
          <w:rPr>
            <w:rStyle w:val="Hypertextovodkaz"/>
            <w:noProof/>
          </w:rPr>
          <w:t>Popis požadavků na zúčtovací centrum</w:t>
        </w:r>
        <w:r w:rsidR="00F41F50">
          <w:rPr>
            <w:noProof/>
            <w:webHidden/>
          </w:rPr>
          <w:tab/>
        </w:r>
        <w:r w:rsidR="00F41F50">
          <w:rPr>
            <w:noProof/>
            <w:webHidden/>
          </w:rPr>
          <w:fldChar w:fldCharType="begin"/>
        </w:r>
        <w:r w:rsidR="00F41F50">
          <w:rPr>
            <w:noProof/>
            <w:webHidden/>
          </w:rPr>
          <w:instrText xml:space="preserve"> PAGEREF _Toc96413747 \h </w:instrText>
        </w:r>
        <w:r w:rsidR="00F41F50">
          <w:rPr>
            <w:noProof/>
            <w:webHidden/>
          </w:rPr>
        </w:r>
        <w:r w:rsidR="00F41F50">
          <w:rPr>
            <w:noProof/>
            <w:webHidden/>
          </w:rPr>
          <w:fldChar w:fldCharType="separate"/>
        </w:r>
        <w:r w:rsidR="00F41F50">
          <w:rPr>
            <w:noProof/>
            <w:webHidden/>
          </w:rPr>
          <w:t>38</w:t>
        </w:r>
        <w:r w:rsidR="00F41F50">
          <w:rPr>
            <w:noProof/>
            <w:webHidden/>
          </w:rPr>
          <w:fldChar w:fldCharType="end"/>
        </w:r>
      </w:hyperlink>
    </w:p>
    <w:p w14:paraId="62FF6B4A" w14:textId="18DDA879" w:rsidR="00F41F50" w:rsidRDefault="00AA3BE6">
      <w:pPr>
        <w:pStyle w:val="Obsah1"/>
        <w:rPr>
          <w:rFonts w:asciiTheme="minorHAnsi" w:eastAsiaTheme="minorEastAsia" w:hAnsiTheme="minorHAnsi" w:cstheme="minorBidi"/>
          <w:noProof/>
          <w:lang w:eastAsia="cs-CZ"/>
        </w:rPr>
      </w:pPr>
      <w:hyperlink w:anchor="_Toc96413748" w:history="1">
        <w:r w:rsidR="00F41F50" w:rsidRPr="002C0C67">
          <w:rPr>
            <w:rStyle w:val="Hypertextovodkaz"/>
            <w:noProof/>
          </w:rPr>
          <w:t>11</w:t>
        </w:r>
        <w:r w:rsidR="00F41F50">
          <w:rPr>
            <w:rFonts w:asciiTheme="minorHAnsi" w:eastAsiaTheme="minorEastAsia" w:hAnsiTheme="minorHAnsi" w:cstheme="minorBidi"/>
            <w:noProof/>
            <w:lang w:eastAsia="cs-CZ"/>
          </w:rPr>
          <w:tab/>
        </w:r>
        <w:r w:rsidR="00F41F50" w:rsidRPr="002C0C67">
          <w:rPr>
            <w:rStyle w:val="Hypertextovodkaz"/>
            <w:noProof/>
          </w:rPr>
          <w:t>Popis požadavků na datovou komunikaci (způsob distribuce dat)</w:t>
        </w:r>
        <w:r w:rsidR="00F41F50">
          <w:rPr>
            <w:noProof/>
            <w:webHidden/>
          </w:rPr>
          <w:tab/>
        </w:r>
        <w:r w:rsidR="00F41F50">
          <w:rPr>
            <w:noProof/>
            <w:webHidden/>
          </w:rPr>
          <w:fldChar w:fldCharType="begin"/>
        </w:r>
        <w:r w:rsidR="00F41F50">
          <w:rPr>
            <w:noProof/>
            <w:webHidden/>
          </w:rPr>
          <w:instrText xml:space="preserve"> PAGEREF _Toc96413748 \h </w:instrText>
        </w:r>
        <w:r w:rsidR="00F41F50">
          <w:rPr>
            <w:noProof/>
            <w:webHidden/>
          </w:rPr>
        </w:r>
        <w:r w:rsidR="00F41F50">
          <w:rPr>
            <w:noProof/>
            <w:webHidden/>
          </w:rPr>
          <w:fldChar w:fldCharType="separate"/>
        </w:r>
        <w:r w:rsidR="00F41F50">
          <w:rPr>
            <w:noProof/>
            <w:webHidden/>
          </w:rPr>
          <w:t>40</w:t>
        </w:r>
        <w:r w:rsidR="00F41F50">
          <w:rPr>
            <w:noProof/>
            <w:webHidden/>
          </w:rPr>
          <w:fldChar w:fldCharType="end"/>
        </w:r>
      </w:hyperlink>
    </w:p>
    <w:p w14:paraId="7BC3D809" w14:textId="38C11E07" w:rsidR="00F41F50" w:rsidRDefault="00AA3BE6">
      <w:pPr>
        <w:pStyle w:val="Obsah2"/>
        <w:tabs>
          <w:tab w:val="left" w:pos="880"/>
          <w:tab w:val="right" w:leader="dot" w:pos="9912"/>
        </w:tabs>
        <w:rPr>
          <w:rFonts w:asciiTheme="minorHAnsi" w:eastAsiaTheme="minorEastAsia" w:hAnsiTheme="minorHAnsi" w:cstheme="minorBidi"/>
          <w:noProof/>
          <w:lang w:eastAsia="cs-CZ"/>
        </w:rPr>
      </w:pPr>
      <w:hyperlink w:anchor="_Toc96413749" w:history="1">
        <w:r w:rsidR="00F41F50" w:rsidRPr="002C0C67">
          <w:rPr>
            <w:rStyle w:val="Hypertextovodkaz"/>
            <w:noProof/>
          </w:rPr>
          <w:t>11.1</w:t>
        </w:r>
        <w:r w:rsidR="00F41F50">
          <w:rPr>
            <w:rFonts w:asciiTheme="minorHAnsi" w:eastAsiaTheme="minorEastAsia" w:hAnsiTheme="minorHAnsi" w:cstheme="minorBidi"/>
            <w:noProof/>
            <w:lang w:eastAsia="cs-CZ"/>
          </w:rPr>
          <w:tab/>
        </w:r>
        <w:r w:rsidR="00F41F50" w:rsidRPr="002C0C67">
          <w:rPr>
            <w:rStyle w:val="Hypertextovodkaz"/>
            <w:noProof/>
          </w:rPr>
          <w:t>Datové rozhraní pro distribuci whitelistů</w:t>
        </w:r>
        <w:r w:rsidR="00F41F50">
          <w:rPr>
            <w:noProof/>
            <w:webHidden/>
          </w:rPr>
          <w:tab/>
        </w:r>
        <w:r w:rsidR="00F41F50">
          <w:rPr>
            <w:noProof/>
            <w:webHidden/>
          </w:rPr>
          <w:fldChar w:fldCharType="begin"/>
        </w:r>
        <w:r w:rsidR="00F41F50">
          <w:rPr>
            <w:noProof/>
            <w:webHidden/>
          </w:rPr>
          <w:instrText xml:space="preserve"> PAGEREF _Toc96413749 \h </w:instrText>
        </w:r>
        <w:r w:rsidR="00F41F50">
          <w:rPr>
            <w:noProof/>
            <w:webHidden/>
          </w:rPr>
        </w:r>
        <w:r w:rsidR="00F41F50">
          <w:rPr>
            <w:noProof/>
            <w:webHidden/>
          </w:rPr>
          <w:fldChar w:fldCharType="separate"/>
        </w:r>
        <w:r w:rsidR="00F41F50">
          <w:rPr>
            <w:noProof/>
            <w:webHidden/>
          </w:rPr>
          <w:t>40</w:t>
        </w:r>
        <w:r w:rsidR="00F41F50">
          <w:rPr>
            <w:noProof/>
            <w:webHidden/>
          </w:rPr>
          <w:fldChar w:fldCharType="end"/>
        </w:r>
      </w:hyperlink>
    </w:p>
    <w:p w14:paraId="2343CF87" w14:textId="39312788" w:rsidR="00F41F50" w:rsidRDefault="00AA3BE6">
      <w:pPr>
        <w:pStyle w:val="Obsah2"/>
        <w:tabs>
          <w:tab w:val="left" w:pos="880"/>
          <w:tab w:val="right" w:leader="dot" w:pos="9912"/>
        </w:tabs>
        <w:rPr>
          <w:rFonts w:asciiTheme="minorHAnsi" w:eastAsiaTheme="minorEastAsia" w:hAnsiTheme="minorHAnsi" w:cstheme="minorBidi"/>
          <w:noProof/>
          <w:lang w:eastAsia="cs-CZ"/>
        </w:rPr>
      </w:pPr>
      <w:hyperlink w:anchor="_Toc96413750" w:history="1">
        <w:r w:rsidR="00F41F50" w:rsidRPr="002C0C67">
          <w:rPr>
            <w:rStyle w:val="Hypertextovodkaz"/>
            <w:noProof/>
          </w:rPr>
          <w:t>11.2</w:t>
        </w:r>
        <w:r w:rsidR="00F41F50">
          <w:rPr>
            <w:rFonts w:asciiTheme="minorHAnsi" w:eastAsiaTheme="minorEastAsia" w:hAnsiTheme="minorHAnsi" w:cstheme="minorBidi"/>
            <w:noProof/>
            <w:lang w:eastAsia="cs-CZ"/>
          </w:rPr>
          <w:tab/>
        </w:r>
        <w:r w:rsidR="00F41F50" w:rsidRPr="002C0C67">
          <w:rPr>
            <w:rStyle w:val="Hypertextovodkaz"/>
            <w:noProof/>
          </w:rPr>
          <w:t>Datová komunikace s externími systémy dopravců</w:t>
        </w:r>
        <w:r w:rsidR="00F41F50">
          <w:rPr>
            <w:noProof/>
            <w:webHidden/>
          </w:rPr>
          <w:tab/>
        </w:r>
        <w:r w:rsidR="00F41F50">
          <w:rPr>
            <w:noProof/>
            <w:webHidden/>
          </w:rPr>
          <w:fldChar w:fldCharType="begin"/>
        </w:r>
        <w:r w:rsidR="00F41F50">
          <w:rPr>
            <w:noProof/>
            <w:webHidden/>
          </w:rPr>
          <w:instrText xml:space="preserve"> PAGEREF _Toc96413750 \h </w:instrText>
        </w:r>
        <w:r w:rsidR="00F41F50">
          <w:rPr>
            <w:noProof/>
            <w:webHidden/>
          </w:rPr>
        </w:r>
        <w:r w:rsidR="00F41F50">
          <w:rPr>
            <w:noProof/>
            <w:webHidden/>
          </w:rPr>
          <w:fldChar w:fldCharType="separate"/>
        </w:r>
        <w:r w:rsidR="00F41F50">
          <w:rPr>
            <w:noProof/>
            <w:webHidden/>
          </w:rPr>
          <w:t>40</w:t>
        </w:r>
        <w:r w:rsidR="00F41F50">
          <w:rPr>
            <w:noProof/>
            <w:webHidden/>
          </w:rPr>
          <w:fldChar w:fldCharType="end"/>
        </w:r>
      </w:hyperlink>
    </w:p>
    <w:p w14:paraId="7B7D2410" w14:textId="25F1291D" w:rsidR="00F41F50" w:rsidRDefault="00AA3BE6">
      <w:pPr>
        <w:pStyle w:val="Obsah2"/>
        <w:tabs>
          <w:tab w:val="left" w:pos="880"/>
          <w:tab w:val="right" w:leader="dot" w:pos="9912"/>
        </w:tabs>
        <w:rPr>
          <w:rFonts w:asciiTheme="minorHAnsi" w:eastAsiaTheme="minorEastAsia" w:hAnsiTheme="minorHAnsi" w:cstheme="minorBidi"/>
          <w:noProof/>
          <w:lang w:eastAsia="cs-CZ"/>
        </w:rPr>
      </w:pPr>
      <w:hyperlink w:anchor="_Toc96413751" w:history="1">
        <w:r w:rsidR="00F41F50" w:rsidRPr="002C0C67">
          <w:rPr>
            <w:rStyle w:val="Hypertextovodkaz"/>
            <w:noProof/>
          </w:rPr>
          <w:t>11.3</w:t>
        </w:r>
        <w:r w:rsidR="00F41F50">
          <w:rPr>
            <w:rFonts w:asciiTheme="minorHAnsi" w:eastAsiaTheme="minorEastAsia" w:hAnsiTheme="minorHAnsi" w:cstheme="minorBidi"/>
            <w:noProof/>
            <w:lang w:eastAsia="cs-CZ"/>
          </w:rPr>
          <w:tab/>
        </w:r>
        <w:r w:rsidR="00F41F50" w:rsidRPr="002C0C67">
          <w:rPr>
            <w:rStyle w:val="Hypertextovodkaz"/>
            <w:noProof/>
          </w:rPr>
          <w:t>Datová komunikace s mobilními zařízeními revizorů</w:t>
        </w:r>
        <w:r w:rsidR="00F41F50">
          <w:rPr>
            <w:noProof/>
            <w:webHidden/>
          </w:rPr>
          <w:tab/>
        </w:r>
        <w:r w:rsidR="00F41F50">
          <w:rPr>
            <w:noProof/>
            <w:webHidden/>
          </w:rPr>
          <w:fldChar w:fldCharType="begin"/>
        </w:r>
        <w:r w:rsidR="00F41F50">
          <w:rPr>
            <w:noProof/>
            <w:webHidden/>
          </w:rPr>
          <w:instrText xml:space="preserve"> PAGEREF _Toc96413751 \h </w:instrText>
        </w:r>
        <w:r w:rsidR="00F41F50">
          <w:rPr>
            <w:noProof/>
            <w:webHidden/>
          </w:rPr>
        </w:r>
        <w:r w:rsidR="00F41F50">
          <w:rPr>
            <w:noProof/>
            <w:webHidden/>
          </w:rPr>
          <w:fldChar w:fldCharType="separate"/>
        </w:r>
        <w:r w:rsidR="00F41F50">
          <w:rPr>
            <w:noProof/>
            <w:webHidden/>
          </w:rPr>
          <w:t>41</w:t>
        </w:r>
        <w:r w:rsidR="00F41F50">
          <w:rPr>
            <w:noProof/>
            <w:webHidden/>
          </w:rPr>
          <w:fldChar w:fldCharType="end"/>
        </w:r>
      </w:hyperlink>
    </w:p>
    <w:p w14:paraId="0ADD7898" w14:textId="23A926BE" w:rsidR="00F41F50" w:rsidRDefault="00AA3BE6">
      <w:pPr>
        <w:pStyle w:val="Obsah1"/>
        <w:rPr>
          <w:rFonts w:asciiTheme="minorHAnsi" w:eastAsiaTheme="minorEastAsia" w:hAnsiTheme="minorHAnsi" w:cstheme="minorBidi"/>
          <w:noProof/>
          <w:lang w:eastAsia="cs-CZ"/>
        </w:rPr>
      </w:pPr>
      <w:hyperlink w:anchor="_Toc96413752" w:history="1">
        <w:r w:rsidR="00F41F50" w:rsidRPr="002C0C67">
          <w:rPr>
            <w:rStyle w:val="Hypertextovodkaz"/>
            <w:noProof/>
          </w:rPr>
          <w:t>12</w:t>
        </w:r>
        <w:r w:rsidR="00F41F50">
          <w:rPr>
            <w:rFonts w:asciiTheme="minorHAnsi" w:eastAsiaTheme="minorEastAsia" w:hAnsiTheme="minorHAnsi" w:cstheme="minorBidi"/>
            <w:noProof/>
            <w:lang w:eastAsia="cs-CZ"/>
          </w:rPr>
          <w:tab/>
        </w:r>
        <w:r w:rsidR="00F41F50" w:rsidRPr="002C0C67">
          <w:rPr>
            <w:rStyle w:val="Hypertextovodkaz"/>
            <w:noProof/>
          </w:rPr>
          <w:t>Bezpečnostní požadavky na systém</w:t>
        </w:r>
        <w:r w:rsidR="00F41F50">
          <w:rPr>
            <w:noProof/>
            <w:webHidden/>
          </w:rPr>
          <w:tab/>
        </w:r>
        <w:r w:rsidR="00F41F50">
          <w:rPr>
            <w:noProof/>
            <w:webHidden/>
          </w:rPr>
          <w:fldChar w:fldCharType="begin"/>
        </w:r>
        <w:r w:rsidR="00F41F50">
          <w:rPr>
            <w:noProof/>
            <w:webHidden/>
          </w:rPr>
          <w:instrText xml:space="preserve"> PAGEREF _Toc96413752 \h </w:instrText>
        </w:r>
        <w:r w:rsidR="00F41F50">
          <w:rPr>
            <w:noProof/>
            <w:webHidden/>
          </w:rPr>
        </w:r>
        <w:r w:rsidR="00F41F50">
          <w:rPr>
            <w:noProof/>
            <w:webHidden/>
          </w:rPr>
          <w:fldChar w:fldCharType="separate"/>
        </w:r>
        <w:r w:rsidR="00F41F50">
          <w:rPr>
            <w:noProof/>
            <w:webHidden/>
          </w:rPr>
          <w:t>43</w:t>
        </w:r>
        <w:r w:rsidR="00F41F50">
          <w:rPr>
            <w:noProof/>
            <w:webHidden/>
          </w:rPr>
          <w:fldChar w:fldCharType="end"/>
        </w:r>
      </w:hyperlink>
    </w:p>
    <w:p w14:paraId="6D681F94" w14:textId="2C1B8F81" w:rsidR="00F41F50" w:rsidRDefault="00AA3BE6">
      <w:pPr>
        <w:pStyle w:val="Obsah2"/>
        <w:tabs>
          <w:tab w:val="left" w:pos="880"/>
          <w:tab w:val="right" w:leader="dot" w:pos="9912"/>
        </w:tabs>
        <w:rPr>
          <w:rFonts w:asciiTheme="minorHAnsi" w:eastAsiaTheme="minorEastAsia" w:hAnsiTheme="minorHAnsi" w:cstheme="minorBidi"/>
          <w:noProof/>
          <w:lang w:eastAsia="cs-CZ"/>
        </w:rPr>
      </w:pPr>
      <w:hyperlink w:anchor="_Toc96413753" w:history="1">
        <w:r w:rsidR="00F41F50" w:rsidRPr="002C0C67">
          <w:rPr>
            <w:rStyle w:val="Hypertextovodkaz"/>
            <w:noProof/>
          </w:rPr>
          <w:t>12.1</w:t>
        </w:r>
        <w:r w:rsidR="00F41F50">
          <w:rPr>
            <w:rFonts w:asciiTheme="minorHAnsi" w:eastAsiaTheme="minorEastAsia" w:hAnsiTheme="minorHAnsi" w:cstheme="minorBidi"/>
            <w:noProof/>
            <w:lang w:eastAsia="cs-CZ"/>
          </w:rPr>
          <w:tab/>
        </w:r>
        <w:r w:rsidR="00F41F50" w:rsidRPr="002C0C67">
          <w:rPr>
            <w:rStyle w:val="Hypertextovodkaz"/>
            <w:noProof/>
          </w:rPr>
          <w:t>Základní požadavky na návrh systému</w:t>
        </w:r>
        <w:r w:rsidR="00F41F50">
          <w:rPr>
            <w:noProof/>
            <w:webHidden/>
          </w:rPr>
          <w:tab/>
        </w:r>
        <w:r w:rsidR="00F41F50">
          <w:rPr>
            <w:noProof/>
            <w:webHidden/>
          </w:rPr>
          <w:fldChar w:fldCharType="begin"/>
        </w:r>
        <w:r w:rsidR="00F41F50">
          <w:rPr>
            <w:noProof/>
            <w:webHidden/>
          </w:rPr>
          <w:instrText xml:space="preserve"> PAGEREF _Toc96413753 \h </w:instrText>
        </w:r>
        <w:r w:rsidR="00F41F50">
          <w:rPr>
            <w:noProof/>
            <w:webHidden/>
          </w:rPr>
        </w:r>
        <w:r w:rsidR="00F41F50">
          <w:rPr>
            <w:noProof/>
            <w:webHidden/>
          </w:rPr>
          <w:fldChar w:fldCharType="separate"/>
        </w:r>
        <w:r w:rsidR="00F41F50">
          <w:rPr>
            <w:noProof/>
            <w:webHidden/>
          </w:rPr>
          <w:t>43</w:t>
        </w:r>
        <w:r w:rsidR="00F41F50">
          <w:rPr>
            <w:noProof/>
            <w:webHidden/>
          </w:rPr>
          <w:fldChar w:fldCharType="end"/>
        </w:r>
      </w:hyperlink>
    </w:p>
    <w:p w14:paraId="4E907217" w14:textId="3FCE3531" w:rsidR="00F41F50" w:rsidRDefault="00AA3BE6">
      <w:pPr>
        <w:pStyle w:val="Obsah2"/>
        <w:tabs>
          <w:tab w:val="left" w:pos="880"/>
          <w:tab w:val="right" w:leader="dot" w:pos="9912"/>
        </w:tabs>
        <w:rPr>
          <w:rFonts w:asciiTheme="minorHAnsi" w:eastAsiaTheme="minorEastAsia" w:hAnsiTheme="minorHAnsi" w:cstheme="minorBidi"/>
          <w:noProof/>
          <w:lang w:eastAsia="cs-CZ"/>
        </w:rPr>
      </w:pPr>
      <w:hyperlink w:anchor="_Toc96413754" w:history="1">
        <w:r w:rsidR="00F41F50" w:rsidRPr="002C0C67">
          <w:rPr>
            <w:rStyle w:val="Hypertextovodkaz"/>
            <w:noProof/>
          </w:rPr>
          <w:t>12.2</w:t>
        </w:r>
        <w:r w:rsidR="00F41F50">
          <w:rPr>
            <w:rFonts w:asciiTheme="minorHAnsi" w:eastAsiaTheme="minorEastAsia" w:hAnsiTheme="minorHAnsi" w:cstheme="minorBidi"/>
            <w:noProof/>
            <w:lang w:eastAsia="cs-CZ"/>
          </w:rPr>
          <w:tab/>
        </w:r>
        <w:r w:rsidR="00F41F50" w:rsidRPr="002C0C67">
          <w:rPr>
            <w:rStyle w:val="Hypertextovodkaz"/>
            <w:noProof/>
          </w:rPr>
          <w:t>Speciální požadavky na návrh systému</w:t>
        </w:r>
        <w:r w:rsidR="00F41F50">
          <w:rPr>
            <w:noProof/>
            <w:webHidden/>
          </w:rPr>
          <w:tab/>
        </w:r>
        <w:r w:rsidR="00F41F50">
          <w:rPr>
            <w:noProof/>
            <w:webHidden/>
          </w:rPr>
          <w:fldChar w:fldCharType="begin"/>
        </w:r>
        <w:r w:rsidR="00F41F50">
          <w:rPr>
            <w:noProof/>
            <w:webHidden/>
          </w:rPr>
          <w:instrText xml:space="preserve"> PAGEREF _Toc96413754 \h </w:instrText>
        </w:r>
        <w:r w:rsidR="00F41F50">
          <w:rPr>
            <w:noProof/>
            <w:webHidden/>
          </w:rPr>
        </w:r>
        <w:r w:rsidR="00F41F50">
          <w:rPr>
            <w:noProof/>
            <w:webHidden/>
          </w:rPr>
          <w:fldChar w:fldCharType="separate"/>
        </w:r>
        <w:r w:rsidR="00F41F50">
          <w:rPr>
            <w:noProof/>
            <w:webHidden/>
          </w:rPr>
          <w:t>45</w:t>
        </w:r>
        <w:r w:rsidR="00F41F50">
          <w:rPr>
            <w:noProof/>
            <w:webHidden/>
          </w:rPr>
          <w:fldChar w:fldCharType="end"/>
        </w:r>
      </w:hyperlink>
    </w:p>
    <w:p w14:paraId="1675C9FA" w14:textId="2D6B17EE" w:rsidR="00F41F50" w:rsidRDefault="00AA3BE6">
      <w:pPr>
        <w:pStyle w:val="Obsah2"/>
        <w:tabs>
          <w:tab w:val="left" w:pos="880"/>
          <w:tab w:val="right" w:leader="dot" w:pos="9912"/>
        </w:tabs>
        <w:rPr>
          <w:rFonts w:asciiTheme="minorHAnsi" w:eastAsiaTheme="minorEastAsia" w:hAnsiTheme="minorHAnsi" w:cstheme="minorBidi"/>
          <w:noProof/>
          <w:lang w:eastAsia="cs-CZ"/>
        </w:rPr>
      </w:pPr>
      <w:hyperlink w:anchor="_Toc96413755" w:history="1">
        <w:r w:rsidR="00F41F50" w:rsidRPr="002C0C67">
          <w:rPr>
            <w:rStyle w:val="Hypertextovodkaz"/>
            <w:noProof/>
          </w:rPr>
          <w:t>12.3</w:t>
        </w:r>
        <w:r w:rsidR="00F41F50">
          <w:rPr>
            <w:rFonts w:asciiTheme="minorHAnsi" w:eastAsiaTheme="minorEastAsia" w:hAnsiTheme="minorHAnsi" w:cstheme="minorBidi"/>
            <w:noProof/>
            <w:lang w:eastAsia="cs-CZ"/>
          </w:rPr>
          <w:tab/>
        </w:r>
        <w:r w:rsidR="00F41F50" w:rsidRPr="002C0C67">
          <w:rPr>
            <w:rStyle w:val="Hypertextovodkaz"/>
            <w:noProof/>
          </w:rPr>
          <w:t>Základní požadavky na zabezpečení komunikace</w:t>
        </w:r>
        <w:r w:rsidR="00F41F50">
          <w:rPr>
            <w:noProof/>
            <w:webHidden/>
          </w:rPr>
          <w:tab/>
        </w:r>
        <w:r w:rsidR="00F41F50">
          <w:rPr>
            <w:noProof/>
            <w:webHidden/>
          </w:rPr>
          <w:fldChar w:fldCharType="begin"/>
        </w:r>
        <w:r w:rsidR="00F41F50">
          <w:rPr>
            <w:noProof/>
            <w:webHidden/>
          </w:rPr>
          <w:instrText xml:space="preserve"> PAGEREF _Toc96413755 \h </w:instrText>
        </w:r>
        <w:r w:rsidR="00F41F50">
          <w:rPr>
            <w:noProof/>
            <w:webHidden/>
          </w:rPr>
        </w:r>
        <w:r w:rsidR="00F41F50">
          <w:rPr>
            <w:noProof/>
            <w:webHidden/>
          </w:rPr>
          <w:fldChar w:fldCharType="separate"/>
        </w:r>
        <w:r w:rsidR="00F41F50">
          <w:rPr>
            <w:noProof/>
            <w:webHidden/>
          </w:rPr>
          <w:t>46</w:t>
        </w:r>
        <w:r w:rsidR="00F41F50">
          <w:rPr>
            <w:noProof/>
            <w:webHidden/>
          </w:rPr>
          <w:fldChar w:fldCharType="end"/>
        </w:r>
      </w:hyperlink>
    </w:p>
    <w:p w14:paraId="3FD24BB2" w14:textId="00958D26" w:rsidR="00F41F50" w:rsidRDefault="00AA3BE6">
      <w:pPr>
        <w:pStyle w:val="Obsah2"/>
        <w:tabs>
          <w:tab w:val="left" w:pos="880"/>
          <w:tab w:val="right" w:leader="dot" w:pos="9912"/>
        </w:tabs>
        <w:rPr>
          <w:rFonts w:asciiTheme="minorHAnsi" w:eastAsiaTheme="minorEastAsia" w:hAnsiTheme="minorHAnsi" w:cstheme="minorBidi"/>
          <w:noProof/>
          <w:lang w:eastAsia="cs-CZ"/>
        </w:rPr>
      </w:pPr>
      <w:hyperlink w:anchor="_Toc96413756" w:history="1">
        <w:r w:rsidR="00F41F50" w:rsidRPr="002C0C67">
          <w:rPr>
            <w:rStyle w:val="Hypertextovodkaz"/>
            <w:noProof/>
          </w:rPr>
          <w:t>12.4</w:t>
        </w:r>
        <w:r w:rsidR="00F41F50">
          <w:rPr>
            <w:rFonts w:asciiTheme="minorHAnsi" w:eastAsiaTheme="minorEastAsia" w:hAnsiTheme="minorHAnsi" w:cstheme="minorBidi"/>
            <w:noProof/>
            <w:lang w:eastAsia="cs-CZ"/>
          </w:rPr>
          <w:tab/>
        </w:r>
        <w:r w:rsidR="00F41F50" w:rsidRPr="002C0C67">
          <w:rPr>
            <w:rStyle w:val="Hypertextovodkaz"/>
            <w:noProof/>
          </w:rPr>
          <w:t>Speciální požadavky na zabezpečení komunikace</w:t>
        </w:r>
        <w:r w:rsidR="00F41F50">
          <w:rPr>
            <w:noProof/>
            <w:webHidden/>
          </w:rPr>
          <w:tab/>
        </w:r>
        <w:r w:rsidR="00F41F50">
          <w:rPr>
            <w:noProof/>
            <w:webHidden/>
          </w:rPr>
          <w:fldChar w:fldCharType="begin"/>
        </w:r>
        <w:r w:rsidR="00F41F50">
          <w:rPr>
            <w:noProof/>
            <w:webHidden/>
          </w:rPr>
          <w:instrText xml:space="preserve"> PAGEREF _Toc96413756 \h </w:instrText>
        </w:r>
        <w:r w:rsidR="00F41F50">
          <w:rPr>
            <w:noProof/>
            <w:webHidden/>
          </w:rPr>
        </w:r>
        <w:r w:rsidR="00F41F50">
          <w:rPr>
            <w:noProof/>
            <w:webHidden/>
          </w:rPr>
          <w:fldChar w:fldCharType="separate"/>
        </w:r>
        <w:r w:rsidR="00F41F50">
          <w:rPr>
            <w:noProof/>
            <w:webHidden/>
          </w:rPr>
          <w:t>46</w:t>
        </w:r>
        <w:r w:rsidR="00F41F50">
          <w:rPr>
            <w:noProof/>
            <w:webHidden/>
          </w:rPr>
          <w:fldChar w:fldCharType="end"/>
        </w:r>
      </w:hyperlink>
    </w:p>
    <w:p w14:paraId="01AEB745" w14:textId="2E92A130" w:rsidR="00F41F50" w:rsidRDefault="00AA3BE6">
      <w:pPr>
        <w:pStyle w:val="Obsah1"/>
        <w:rPr>
          <w:rFonts w:asciiTheme="minorHAnsi" w:eastAsiaTheme="minorEastAsia" w:hAnsiTheme="minorHAnsi" w:cstheme="minorBidi"/>
          <w:noProof/>
          <w:lang w:eastAsia="cs-CZ"/>
        </w:rPr>
      </w:pPr>
      <w:hyperlink w:anchor="_Toc96413757" w:history="1">
        <w:r w:rsidR="00F41F50" w:rsidRPr="002C0C67">
          <w:rPr>
            <w:rStyle w:val="Hypertextovodkaz"/>
            <w:noProof/>
          </w:rPr>
          <w:t>13</w:t>
        </w:r>
        <w:r w:rsidR="00F41F50">
          <w:rPr>
            <w:rFonts w:asciiTheme="minorHAnsi" w:eastAsiaTheme="minorEastAsia" w:hAnsiTheme="minorHAnsi" w:cstheme="minorBidi"/>
            <w:noProof/>
            <w:lang w:eastAsia="cs-CZ"/>
          </w:rPr>
          <w:tab/>
        </w:r>
        <w:r w:rsidR="00F41F50" w:rsidRPr="002C0C67">
          <w:rPr>
            <w:rStyle w:val="Hypertextovodkaz"/>
            <w:noProof/>
          </w:rPr>
          <w:t>Požadavky na mobilní aplikaci systému elektronického odbavení cestujících</w:t>
        </w:r>
        <w:r w:rsidR="00F41F50">
          <w:rPr>
            <w:noProof/>
            <w:webHidden/>
          </w:rPr>
          <w:tab/>
        </w:r>
        <w:r w:rsidR="00F41F50">
          <w:rPr>
            <w:noProof/>
            <w:webHidden/>
          </w:rPr>
          <w:fldChar w:fldCharType="begin"/>
        </w:r>
        <w:r w:rsidR="00F41F50">
          <w:rPr>
            <w:noProof/>
            <w:webHidden/>
          </w:rPr>
          <w:instrText xml:space="preserve"> PAGEREF _Toc96413757 \h </w:instrText>
        </w:r>
        <w:r w:rsidR="00F41F50">
          <w:rPr>
            <w:noProof/>
            <w:webHidden/>
          </w:rPr>
        </w:r>
        <w:r w:rsidR="00F41F50">
          <w:rPr>
            <w:noProof/>
            <w:webHidden/>
          </w:rPr>
          <w:fldChar w:fldCharType="separate"/>
        </w:r>
        <w:r w:rsidR="00F41F50">
          <w:rPr>
            <w:noProof/>
            <w:webHidden/>
          </w:rPr>
          <w:t>49</w:t>
        </w:r>
        <w:r w:rsidR="00F41F50">
          <w:rPr>
            <w:noProof/>
            <w:webHidden/>
          </w:rPr>
          <w:fldChar w:fldCharType="end"/>
        </w:r>
      </w:hyperlink>
    </w:p>
    <w:p w14:paraId="26B9901C" w14:textId="4614A2CB" w:rsidR="00F41F50" w:rsidRDefault="00AA3BE6">
      <w:pPr>
        <w:pStyle w:val="Obsah1"/>
        <w:rPr>
          <w:rFonts w:asciiTheme="minorHAnsi" w:eastAsiaTheme="minorEastAsia" w:hAnsiTheme="minorHAnsi" w:cstheme="minorBidi"/>
          <w:noProof/>
          <w:lang w:eastAsia="cs-CZ"/>
        </w:rPr>
      </w:pPr>
      <w:hyperlink w:anchor="_Toc96413758" w:history="1">
        <w:r w:rsidR="00F41F50" w:rsidRPr="002C0C67">
          <w:rPr>
            <w:rStyle w:val="Hypertextovodkaz"/>
            <w:noProof/>
          </w:rPr>
          <w:t>14</w:t>
        </w:r>
        <w:r w:rsidR="00F41F50">
          <w:rPr>
            <w:rFonts w:asciiTheme="minorHAnsi" w:eastAsiaTheme="minorEastAsia" w:hAnsiTheme="minorHAnsi" w:cstheme="minorBidi"/>
            <w:noProof/>
            <w:lang w:eastAsia="cs-CZ"/>
          </w:rPr>
          <w:tab/>
        </w:r>
        <w:r w:rsidR="00F41F50" w:rsidRPr="002C0C67">
          <w:rPr>
            <w:rStyle w:val="Hypertextovodkaz"/>
            <w:noProof/>
          </w:rPr>
          <w:t>Součinnost zadavatele</w:t>
        </w:r>
        <w:r w:rsidR="00F41F50">
          <w:rPr>
            <w:noProof/>
            <w:webHidden/>
          </w:rPr>
          <w:tab/>
        </w:r>
        <w:r w:rsidR="00F41F50">
          <w:rPr>
            <w:noProof/>
            <w:webHidden/>
          </w:rPr>
          <w:fldChar w:fldCharType="begin"/>
        </w:r>
        <w:r w:rsidR="00F41F50">
          <w:rPr>
            <w:noProof/>
            <w:webHidden/>
          </w:rPr>
          <w:instrText xml:space="preserve"> PAGEREF _Toc96413758 \h </w:instrText>
        </w:r>
        <w:r w:rsidR="00F41F50">
          <w:rPr>
            <w:noProof/>
            <w:webHidden/>
          </w:rPr>
        </w:r>
        <w:r w:rsidR="00F41F50">
          <w:rPr>
            <w:noProof/>
            <w:webHidden/>
          </w:rPr>
          <w:fldChar w:fldCharType="separate"/>
        </w:r>
        <w:r w:rsidR="00F41F50">
          <w:rPr>
            <w:noProof/>
            <w:webHidden/>
          </w:rPr>
          <w:t>51</w:t>
        </w:r>
        <w:r w:rsidR="00F41F50">
          <w:rPr>
            <w:noProof/>
            <w:webHidden/>
          </w:rPr>
          <w:fldChar w:fldCharType="end"/>
        </w:r>
      </w:hyperlink>
    </w:p>
    <w:p w14:paraId="37DA44F0" w14:textId="37645200" w:rsidR="00F41F50" w:rsidRDefault="00AA3BE6">
      <w:pPr>
        <w:pStyle w:val="Obsah2"/>
        <w:tabs>
          <w:tab w:val="left" w:pos="880"/>
          <w:tab w:val="right" w:leader="dot" w:pos="9912"/>
        </w:tabs>
        <w:rPr>
          <w:rFonts w:asciiTheme="minorHAnsi" w:eastAsiaTheme="minorEastAsia" w:hAnsiTheme="minorHAnsi" w:cstheme="minorBidi"/>
          <w:noProof/>
          <w:lang w:eastAsia="cs-CZ"/>
        </w:rPr>
      </w:pPr>
      <w:hyperlink w:anchor="_Toc96413759" w:history="1">
        <w:r w:rsidR="00F41F50" w:rsidRPr="002C0C67">
          <w:rPr>
            <w:rStyle w:val="Hypertextovodkaz"/>
            <w:noProof/>
          </w:rPr>
          <w:t>14.1</w:t>
        </w:r>
        <w:r w:rsidR="00F41F50">
          <w:rPr>
            <w:rFonts w:asciiTheme="minorHAnsi" w:eastAsiaTheme="minorEastAsia" w:hAnsiTheme="minorHAnsi" w:cstheme="minorBidi"/>
            <w:noProof/>
            <w:lang w:eastAsia="cs-CZ"/>
          </w:rPr>
          <w:tab/>
        </w:r>
        <w:r w:rsidR="00F41F50" w:rsidRPr="002C0C67">
          <w:rPr>
            <w:rStyle w:val="Hypertextovodkaz"/>
            <w:noProof/>
          </w:rPr>
          <w:t>Odbavovací zařízení dopravců (strojky dopravců)</w:t>
        </w:r>
        <w:r w:rsidR="00F41F50">
          <w:rPr>
            <w:noProof/>
            <w:webHidden/>
          </w:rPr>
          <w:tab/>
        </w:r>
        <w:r w:rsidR="00F41F50">
          <w:rPr>
            <w:noProof/>
            <w:webHidden/>
          </w:rPr>
          <w:fldChar w:fldCharType="begin"/>
        </w:r>
        <w:r w:rsidR="00F41F50">
          <w:rPr>
            <w:noProof/>
            <w:webHidden/>
          </w:rPr>
          <w:instrText xml:space="preserve"> PAGEREF _Toc96413759 \h </w:instrText>
        </w:r>
        <w:r w:rsidR="00F41F50">
          <w:rPr>
            <w:noProof/>
            <w:webHidden/>
          </w:rPr>
        </w:r>
        <w:r w:rsidR="00F41F50">
          <w:rPr>
            <w:noProof/>
            <w:webHidden/>
          </w:rPr>
          <w:fldChar w:fldCharType="separate"/>
        </w:r>
        <w:r w:rsidR="00F41F50">
          <w:rPr>
            <w:noProof/>
            <w:webHidden/>
          </w:rPr>
          <w:t>51</w:t>
        </w:r>
        <w:r w:rsidR="00F41F50">
          <w:rPr>
            <w:noProof/>
            <w:webHidden/>
          </w:rPr>
          <w:fldChar w:fldCharType="end"/>
        </w:r>
      </w:hyperlink>
    </w:p>
    <w:p w14:paraId="4B936F99" w14:textId="3328E73B" w:rsidR="00F41F50" w:rsidRDefault="00AA3BE6">
      <w:pPr>
        <w:pStyle w:val="Obsah2"/>
        <w:tabs>
          <w:tab w:val="left" w:pos="880"/>
          <w:tab w:val="right" w:leader="dot" w:pos="9912"/>
        </w:tabs>
        <w:rPr>
          <w:rFonts w:asciiTheme="minorHAnsi" w:eastAsiaTheme="minorEastAsia" w:hAnsiTheme="minorHAnsi" w:cstheme="minorBidi"/>
          <w:noProof/>
          <w:lang w:eastAsia="cs-CZ"/>
        </w:rPr>
      </w:pPr>
      <w:hyperlink w:anchor="_Toc96413760" w:history="1">
        <w:r w:rsidR="00F41F50" w:rsidRPr="002C0C67">
          <w:rPr>
            <w:rStyle w:val="Hypertextovodkaz"/>
            <w:noProof/>
          </w:rPr>
          <w:t>14.2</w:t>
        </w:r>
        <w:r w:rsidR="00F41F50">
          <w:rPr>
            <w:rFonts w:asciiTheme="minorHAnsi" w:eastAsiaTheme="minorEastAsia" w:hAnsiTheme="minorHAnsi" w:cstheme="minorBidi"/>
            <w:noProof/>
            <w:lang w:eastAsia="cs-CZ"/>
          </w:rPr>
          <w:tab/>
        </w:r>
        <w:r w:rsidR="00F41F50" w:rsidRPr="002C0C67">
          <w:rPr>
            <w:rStyle w:val="Hypertextovodkaz"/>
            <w:noProof/>
          </w:rPr>
          <w:t>MAP SAM moduly</w:t>
        </w:r>
        <w:r w:rsidR="00F41F50">
          <w:rPr>
            <w:noProof/>
            <w:webHidden/>
          </w:rPr>
          <w:tab/>
        </w:r>
        <w:r w:rsidR="00F41F50">
          <w:rPr>
            <w:noProof/>
            <w:webHidden/>
          </w:rPr>
          <w:fldChar w:fldCharType="begin"/>
        </w:r>
        <w:r w:rsidR="00F41F50">
          <w:rPr>
            <w:noProof/>
            <w:webHidden/>
          </w:rPr>
          <w:instrText xml:space="preserve"> PAGEREF _Toc96413760 \h </w:instrText>
        </w:r>
        <w:r w:rsidR="00F41F50">
          <w:rPr>
            <w:noProof/>
            <w:webHidden/>
          </w:rPr>
        </w:r>
        <w:r w:rsidR="00F41F50">
          <w:rPr>
            <w:noProof/>
            <w:webHidden/>
          </w:rPr>
          <w:fldChar w:fldCharType="separate"/>
        </w:r>
        <w:r w:rsidR="00F41F50">
          <w:rPr>
            <w:noProof/>
            <w:webHidden/>
          </w:rPr>
          <w:t>54</w:t>
        </w:r>
        <w:r w:rsidR="00F41F50">
          <w:rPr>
            <w:noProof/>
            <w:webHidden/>
          </w:rPr>
          <w:fldChar w:fldCharType="end"/>
        </w:r>
      </w:hyperlink>
    </w:p>
    <w:p w14:paraId="722D1433" w14:textId="7F15E4B8" w:rsidR="00F41F50" w:rsidRDefault="00AA3BE6">
      <w:pPr>
        <w:pStyle w:val="Obsah2"/>
        <w:tabs>
          <w:tab w:val="left" w:pos="880"/>
          <w:tab w:val="right" w:leader="dot" w:pos="9912"/>
        </w:tabs>
        <w:rPr>
          <w:rFonts w:asciiTheme="minorHAnsi" w:eastAsiaTheme="minorEastAsia" w:hAnsiTheme="minorHAnsi" w:cstheme="minorBidi"/>
          <w:noProof/>
          <w:lang w:eastAsia="cs-CZ"/>
        </w:rPr>
      </w:pPr>
      <w:hyperlink w:anchor="_Toc96413761" w:history="1">
        <w:r w:rsidR="00F41F50" w:rsidRPr="002C0C67">
          <w:rPr>
            <w:rStyle w:val="Hypertextovodkaz"/>
            <w:noProof/>
          </w:rPr>
          <w:t>14.3</w:t>
        </w:r>
        <w:r w:rsidR="00F41F50">
          <w:rPr>
            <w:rFonts w:asciiTheme="minorHAnsi" w:eastAsiaTheme="minorEastAsia" w:hAnsiTheme="minorHAnsi" w:cstheme="minorBidi"/>
            <w:noProof/>
            <w:lang w:eastAsia="cs-CZ"/>
          </w:rPr>
          <w:tab/>
        </w:r>
        <w:r w:rsidR="00F41F50" w:rsidRPr="002C0C67">
          <w:rPr>
            <w:rStyle w:val="Hypertextovodkaz"/>
            <w:noProof/>
          </w:rPr>
          <w:t>Tokenizační mechanismus</w:t>
        </w:r>
        <w:r w:rsidR="00F41F50">
          <w:rPr>
            <w:noProof/>
            <w:webHidden/>
          </w:rPr>
          <w:tab/>
        </w:r>
        <w:r w:rsidR="00F41F50">
          <w:rPr>
            <w:noProof/>
            <w:webHidden/>
          </w:rPr>
          <w:fldChar w:fldCharType="begin"/>
        </w:r>
        <w:r w:rsidR="00F41F50">
          <w:rPr>
            <w:noProof/>
            <w:webHidden/>
          </w:rPr>
          <w:instrText xml:space="preserve"> PAGEREF _Toc96413761 \h </w:instrText>
        </w:r>
        <w:r w:rsidR="00F41F50">
          <w:rPr>
            <w:noProof/>
            <w:webHidden/>
          </w:rPr>
        </w:r>
        <w:r w:rsidR="00F41F50">
          <w:rPr>
            <w:noProof/>
            <w:webHidden/>
          </w:rPr>
          <w:fldChar w:fldCharType="separate"/>
        </w:r>
        <w:r w:rsidR="00F41F50">
          <w:rPr>
            <w:noProof/>
            <w:webHidden/>
          </w:rPr>
          <w:t>55</w:t>
        </w:r>
        <w:r w:rsidR="00F41F50">
          <w:rPr>
            <w:noProof/>
            <w:webHidden/>
          </w:rPr>
          <w:fldChar w:fldCharType="end"/>
        </w:r>
      </w:hyperlink>
    </w:p>
    <w:p w14:paraId="466CDDA4" w14:textId="697EABB4" w:rsidR="00F41F50" w:rsidRDefault="00AA3BE6">
      <w:pPr>
        <w:pStyle w:val="Obsah2"/>
        <w:tabs>
          <w:tab w:val="left" w:pos="880"/>
          <w:tab w:val="right" w:leader="dot" w:pos="9912"/>
        </w:tabs>
        <w:rPr>
          <w:rFonts w:asciiTheme="minorHAnsi" w:eastAsiaTheme="minorEastAsia" w:hAnsiTheme="minorHAnsi" w:cstheme="minorBidi"/>
          <w:noProof/>
          <w:lang w:eastAsia="cs-CZ"/>
        </w:rPr>
      </w:pPr>
      <w:hyperlink w:anchor="_Toc96413762" w:history="1">
        <w:r w:rsidR="00F41F50" w:rsidRPr="002C0C67">
          <w:rPr>
            <w:rStyle w:val="Hypertextovodkaz"/>
            <w:noProof/>
          </w:rPr>
          <w:t>14.4</w:t>
        </w:r>
        <w:r w:rsidR="00F41F50">
          <w:rPr>
            <w:rFonts w:asciiTheme="minorHAnsi" w:eastAsiaTheme="minorEastAsia" w:hAnsiTheme="minorHAnsi" w:cstheme="minorBidi"/>
            <w:noProof/>
            <w:lang w:eastAsia="cs-CZ"/>
          </w:rPr>
          <w:tab/>
        </w:r>
        <w:r w:rsidR="00F41F50" w:rsidRPr="002C0C67">
          <w:rPr>
            <w:rStyle w:val="Hypertextovodkaz"/>
            <w:noProof/>
          </w:rPr>
          <w:t>Platební brána</w:t>
        </w:r>
        <w:r w:rsidR="00F41F50">
          <w:rPr>
            <w:noProof/>
            <w:webHidden/>
          </w:rPr>
          <w:tab/>
        </w:r>
        <w:r w:rsidR="00F41F50">
          <w:rPr>
            <w:noProof/>
            <w:webHidden/>
          </w:rPr>
          <w:fldChar w:fldCharType="begin"/>
        </w:r>
        <w:r w:rsidR="00F41F50">
          <w:rPr>
            <w:noProof/>
            <w:webHidden/>
          </w:rPr>
          <w:instrText xml:space="preserve"> PAGEREF _Toc96413762 \h </w:instrText>
        </w:r>
        <w:r w:rsidR="00F41F50">
          <w:rPr>
            <w:noProof/>
            <w:webHidden/>
          </w:rPr>
        </w:r>
        <w:r w:rsidR="00F41F50">
          <w:rPr>
            <w:noProof/>
            <w:webHidden/>
          </w:rPr>
          <w:fldChar w:fldCharType="separate"/>
        </w:r>
        <w:r w:rsidR="00F41F50">
          <w:rPr>
            <w:noProof/>
            <w:webHidden/>
          </w:rPr>
          <w:t>56</w:t>
        </w:r>
        <w:r w:rsidR="00F41F50">
          <w:rPr>
            <w:noProof/>
            <w:webHidden/>
          </w:rPr>
          <w:fldChar w:fldCharType="end"/>
        </w:r>
      </w:hyperlink>
    </w:p>
    <w:p w14:paraId="597FB2D2" w14:textId="7F09E00A" w:rsidR="00F41F50" w:rsidRDefault="00AA3BE6">
      <w:pPr>
        <w:pStyle w:val="Obsah2"/>
        <w:tabs>
          <w:tab w:val="left" w:pos="880"/>
          <w:tab w:val="right" w:leader="dot" w:pos="9912"/>
        </w:tabs>
        <w:rPr>
          <w:rFonts w:asciiTheme="minorHAnsi" w:eastAsiaTheme="minorEastAsia" w:hAnsiTheme="minorHAnsi" w:cstheme="minorBidi"/>
          <w:noProof/>
          <w:lang w:eastAsia="cs-CZ"/>
        </w:rPr>
      </w:pPr>
      <w:hyperlink w:anchor="_Toc96413763" w:history="1">
        <w:r w:rsidR="00F41F50" w:rsidRPr="002C0C67">
          <w:rPr>
            <w:rStyle w:val="Hypertextovodkaz"/>
            <w:noProof/>
          </w:rPr>
          <w:t>14.5</w:t>
        </w:r>
        <w:r w:rsidR="00F41F50">
          <w:rPr>
            <w:rFonts w:asciiTheme="minorHAnsi" w:eastAsiaTheme="minorEastAsia" w:hAnsiTheme="minorHAnsi" w:cstheme="minorBidi"/>
            <w:noProof/>
            <w:lang w:eastAsia="cs-CZ"/>
          </w:rPr>
          <w:tab/>
        </w:r>
        <w:r w:rsidR="00F41F50" w:rsidRPr="002C0C67">
          <w:rPr>
            <w:rStyle w:val="Hypertextovodkaz"/>
            <w:noProof/>
          </w:rPr>
          <w:t>Materiály a dokumentace pro nastavení systému zúčtování</w:t>
        </w:r>
        <w:r w:rsidR="00F41F50">
          <w:rPr>
            <w:noProof/>
            <w:webHidden/>
          </w:rPr>
          <w:tab/>
        </w:r>
        <w:r w:rsidR="00F41F50">
          <w:rPr>
            <w:noProof/>
            <w:webHidden/>
          </w:rPr>
          <w:fldChar w:fldCharType="begin"/>
        </w:r>
        <w:r w:rsidR="00F41F50">
          <w:rPr>
            <w:noProof/>
            <w:webHidden/>
          </w:rPr>
          <w:instrText xml:space="preserve"> PAGEREF _Toc96413763 \h </w:instrText>
        </w:r>
        <w:r w:rsidR="00F41F50">
          <w:rPr>
            <w:noProof/>
            <w:webHidden/>
          </w:rPr>
        </w:r>
        <w:r w:rsidR="00F41F50">
          <w:rPr>
            <w:noProof/>
            <w:webHidden/>
          </w:rPr>
          <w:fldChar w:fldCharType="separate"/>
        </w:r>
        <w:r w:rsidR="00F41F50">
          <w:rPr>
            <w:noProof/>
            <w:webHidden/>
          </w:rPr>
          <w:t>56</w:t>
        </w:r>
        <w:r w:rsidR="00F41F50">
          <w:rPr>
            <w:noProof/>
            <w:webHidden/>
          </w:rPr>
          <w:fldChar w:fldCharType="end"/>
        </w:r>
      </w:hyperlink>
    </w:p>
    <w:p w14:paraId="12FBFEC1" w14:textId="0BE7211E" w:rsidR="00F41F50" w:rsidRDefault="00AA3BE6">
      <w:pPr>
        <w:pStyle w:val="Obsah2"/>
        <w:tabs>
          <w:tab w:val="left" w:pos="880"/>
          <w:tab w:val="right" w:leader="dot" w:pos="9912"/>
        </w:tabs>
        <w:rPr>
          <w:rFonts w:asciiTheme="minorHAnsi" w:eastAsiaTheme="minorEastAsia" w:hAnsiTheme="minorHAnsi" w:cstheme="minorBidi"/>
          <w:noProof/>
          <w:lang w:eastAsia="cs-CZ"/>
        </w:rPr>
      </w:pPr>
      <w:hyperlink w:anchor="_Toc96413764" w:history="1">
        <w:r w:rsidR="00F41F50" w:rsidRPr="002C0C67">
          <w:rPr>
            <w:rStyle w:val="Hypertextovodkaz"/>
            <w:noProof/>
          </w:rPr>
          <w:t>14.6</w:t>
        </w:r>
        <w:r w:rsidR="00F41F50">
          <w:rPr>
            <w:rFonts w:asciiTheme="minorHAnsi" w:eastAsiaTheme="minorEastAsia" w:hAnsiTheme="minorHAnsi" w:cstheme="minorBidi"/>
            <w:noProof/>
            <w:lang w:eastAsia="cs-CZ"/>
          </w:rPr>
          <w:tab/>
        </w:r>
        <w:r w:rsidR="00F41F50" w:rsidRPr="002C0C67">
          <w:rPr>
            <w:rStyle w:val="Hypertextovodkaz"/>
            <w:noProof/>
          </w:rPr>
          <w:t>Analýza k tvorbě QR kódu dle datové struktury MAP</w:t>
        </w:r>
        <w:r w:rsidR="00F41F50">
          <w:rPr>
            <w:noProof/>
            <w:webHidden/>
          </w:rPr>
          <w:tab/>
        </w:r>
        <w:r w:rsidR="00F41F50">
          <w:rPr>
            <w:noProof/>
            <w:webHidden/>
          </w:rPr>
          <w:fldChar w:fldCharType="begin"/>
        </w:r>
        <w:r w:rsidR="00F41F50">
          <w:rPr>
            <w:noProof/>
            <w:webHidden/>
          </w:rPr>
          <w:instrText xml:space="preserve"> PAGEREF _Toc96413764 \h </w:instrText>
        </w:r>
        <w:r w:rsidR="00F41F50">
          <w:rPr>
            <w:noProof/>
            <w:webHidden/>
          </w:rPr>
        </w:r>
        <w:r w:rsidR="00F41F50">
          <w:rPr>
            <w:noProof/>
            <w:webHidden/>
          </w:rPr>
          <w:fldChar w:fldCharType="separate"/>
        </w:r>
        <w:r w:rsidR="00F41F50">
          <w:rPr>
            <w:noProof/>
            <w:webHidden/>
          </w:rPr>
          <w:t>57</w:t>
        </w:r>
        <w:r w:rsidR="00F41F50">
          <w:rPr>
            <w:noProof/>
            <w:webHidden/>
          </w:rPr>
          <w:fldChar w:fldCharType="end"/>
        </w:r>
      </w:hyperlink>
    </w:p>
    <w:p w14:paraId="6868EB22" w14:textId="35C60A00" w:rsidR="00F41F50" w:rsidRDefault="00AA3BE6">
      <w:pPr>
        <w:pStyle w:val="Obsah2"/>
        <w:tabs>
          <w:tab w:val="left" w:pos="880"/>
          <w:tab w:val="right" w:leader="dot" w:pos="9912"/>
        </w:tabs>
        <w:rPr>
          <w:rFonts w:asciiTheme="minorHAnsi" w:eastAsiaTheme="minorEastAsia" w:hAnsiTheme="minorHAnsi" w:cstheme="minorBidi"/>
          <w:noProof/>
          <w:lang w:eastAsia="cs-CZ"/>
        </w:rPr>
      </w:pPr>
      <w:hyperlink w:anchor="_Toc96413765" w:history="1">
        <w:r w:rsidR="00F41F50" w:rsidRPr="002C0C67">
          <w:rPr>
            <w:rStyle w:val="Hypertextovodkaz"/>
            <w:noProof/>
          </w:rPr>
          <w:t>14.7</w:t>
        </w:r>
        <w:r w:rsidR="00F41F50">
          <w:rPr>
            <w:rFonts w:asciiTheme="minorHAnsi" w:eastAsiaTheme="minorEastAsia" w:hAnsiTheme="minorHAnsi" w:cstheme="minorBidi"/>
            <w:noProof/>
            <w:lang w:eastAsia="cs-CZ"/>
          </w:rPr>
          <w:tab/>
        </w:r>
        <w:r w:rsidR="00F41F50" w:rsidRPr="002C0C67">
          <w:rPr>
            <w:rStyle w:val="Hypertextovodkaz"/>
            <w:noProof/>
          </w:rPr>
          <w:t>ISIC</w:t>
        </w:r>
        <w:r w:rsidR="00F41F50">
          <w:rPr>
            <w:noProof/>
            <w:webHidden/>
          </w:rPr>
          <w:tab/>
        </w:r>
        <w:r w:rsidR="00F41F50">
          <w:rPr>
            <w:noProof/>
            <w:webHidden/>
          </w:rPr>
          <w:fldChar w:fldCharType="begin"/>
        </w:r>
        <w:r w:rsidR="00F41F50">
          <w:rPr>
            <w:noProof/>
            <w:webHidden/>
          </w:rPr>
          <w:instrText xml:space="preserve"> PAGEREF _Toc96413765 \h </w:instrText>
        </w:r>
        <w:r w:rsidR="00F41F50">
          <w:rPr>
            <w:noProof/>
            <w:webHidden/>
          </w:rPr>
        </w:r>
        <w:r w:rsidR="00F41F50">
          <w:rPr>
            <w:noProof/>
            <w:webHidden/>
          </w:rPr>
          <w:fldChar w:fldCharType="separate"/>
        </w:r>
        <w:r w:rsidR="00F41F50">
          <w:rPr>
            <w:noProof/>
            <w:webHidden/>
          </w:rPr>
          <w:t>57</w:t>
        </w:r>
        <w:r w:rsidR="00F41F50">
          <w:rPr>
            <w:noProof/>
            <w:webHidden/>
          </w:rPr>
          <w:fldChar w:fldCharType="end"/>
        </w:r>
      </w:hyperlink>
    </w:p>
    <w:p w14:paraId="1C1159F6" w14:textId="522A4FAE" w:rsidR="00F41F50" w:rsidRDefault="00AA3BE6">
      <w:pPr>
        <w:pStyle w:val="Obsah2"/>
        <w:tabs>
          <w:tab w:val="left" w:pos="880"/>
          <w:tab w:val="right" w:leader="dot" w:pos="9912"/>
        </w:tabs>
        <w:rPr>
          <w:rFonts w:asciiTheme="minorHAnsi" w:eastAsiaTheme="minorEastAsia" w:hAnsiTheme="minorHAnsi" w:cstheme="minorBidi"/>
          <w:noProof/>
          <w:lang w:eastAsia="cs-CZ"/>
        </w:rPr>
      </w:pPr>
      <w:hyperlink w:anchor="_Toc96413766" w:history="1">
        <w:r w:rsidR="00F41F50" w:rsidRPr="002C0C67">
          <w:rPr>
            <w:rStyle w:val="Hypertextovodkaz"/>
            <w:noProof/>
          </w:rPr>
          <w:t>14.8</w:t>
        </w:r>
        <w:r w:rsidR="00F41F50">
          <w:rPr>
            <w:rFonts w:asciiTheme="minorHAnsi" w:eastAsiaTheme="minorEastAsia" w:hAnsiTheme="minorHAnsi" w:cstheme="minorBidi"/>
            <w:noProof/>
            <w:lang w:eastAsia="cs-CZ"/>
          </w:rPr>
          <w:tab/>
        </w:r>
        <w:r w:rsidR="00F41F50" w:rsidRPr="002C0C67">
          <w:rPr>
            <w:rStyle w:val="Hypertextovodkaz"/>
            <w:noProof/>
          </w:rPr>
          <w:t>Využití přístupového bodu NIA</w:t>
        </w:r>
        <w:r w:rsidR="00F41F50">
          <w:rPr>
            <w:noProof/>
            <w:webHidden/>
          </w:rPr>
          <w:tab/>
        </w:r>
        <w:r w:rsidR="00F41F50">
          <w:rPr>
            <w:noProof/>
            <w:webHidden/>
          </w:rPr>
          <w:fldChar w:fldCharType="begin"/>
        </w:r>
        <w:r w:rsidR="00F41F50">
          <w:rPr>
            <w:noProof/>
            <w:webHidden/>
          </w:rPr>
          <w:instrText xml:space="preserve"> PAGEREF _Toc96413766 \h </w:instrText>
        </w:r>
        <w:r w:rsidR="00F41F50">
          <w:rPr>
            <w:noProof/>
            <w:webHidden/>
          </w:rPr>
        </w:r>
        <w:r w:rsidR="00F41F50">
          <w:rPr>
            <w:noProof/>
            <w:webHidden/>
          </w:rPr>
          <w:fldChar w:fldCharType="separate"/>
        </w:r>
        <w:r w:rsidR="00F41F50">
          <w:rPr>
            <w:noProof/>
            <w:webHidden/>
          </w:rPr>
          <w:t>57</w:t>
        </w:r>
        <w:r w:rsidR="00F41F50">
          <w:rPr>
            <w:noProof/>
            <w:webHidden/>
          </w:rPr>
          <w:fldChar w:fldCharType="end"/>
        </w:r>
      </w:hyperlink>
    </w:p>
    <w:p w14:paraId="60B4E757" w14:textId="5E6403BB" w:rsidR="00F41F50" w:rsidRDefault="00AA3BE6">
      <w:pPr>
        <w:pStyle w:val="Obsah1"/>
        <w:rPr>
          <w:rFonts w:asciiTheme="minorHAnsi" w:eastAsiaTheme="minorEastAsia" w:hAnsiTheme="minorHAnsi" w:cstheme="minorBidi"/>
          <w:noProof/>
          <w:lang w:eastAsia="cs-CZ"/>
        </w:rPr>
      </w:pPr>
      <w:hyperlink w:anchor="_Toc96413767" w:history="1">
        <w:r w:rsidR="00F41F50" w:rsidRPr="002C0C67">
          <w:rPr>
            <w:rStyle w:val="Hypertextovodkaz"/>
            <w:noProof/>
          </w:rPr>
          <w:t>Příloha č. 1 – Základní popis předpokládané implementace EOC ve VDV</w:t>
        </w:r>
        <w:r w:rsidR="00F41F50">
          <w:rPr>
            <w:noProof/>
            <w:webHidden/>
          </w:rPr>
          <w:tab/>
        </w:r>
        <w:r w:rsidR="00F41F50">
          <w:rPr>
            <w:noProof/>
            <w:webHidden/>
          </w:rPr>
          <w:fldChar w:fldCharType="begin"/>
        </w:r>
        <w:r w:rsidR="00F41F50">
          <w:rPr>
            <w:noProof/>
            <w:webHidden/>
          </w:rPr>
          <w:instrText xml:space="preserve"> PAGEREF _Toc96413767 \h </w:instrText>
        </w:r>
        <w:r w:rsidR="00F41F50">
          <w:rPr>
            <w:noProof/>
            <w:webHidden/>
          </w:rPr>
        </w:r>
        <w:r w:rsidR="00F41F50">
          <w:rPr>
            <w:noProof/>
            <w:webHidden/>
          </w:rPr>
          <w:fldChar w:fldCharType="separate"/>
        </w:r>
        <w:r w:rsidR="00F41F50">
          <w:rPr>
            <w:noProof/>
            <w:webHidden/>
          </w:rPr>
          <w:t>58</w:t>
        </w:r>
        <w:r w:rsidR="00F41F50">
          <w:rPr>
            <w:noProof/>
            <w:webHidden/>
          </w:rPr>
          <w:fldChar w:fldCharType="end"/>
        </w:r>
      </w:hyperlink>
    </w:p>
    <w:p w14:paraId="171BDE8F" w14:textId="29AD0369" w:rsidR="00F41F50" w:rsidRDefault="00AA3BE6">
      <w:pPr>
        <w:pStyle w:val="Obsah1"/>
        <w:rPr>
          <w:rFonts w:asciiTheme="minorHAnsi" w:eastAsiaTheme="minorEastAsia" w:hAnsiTheme="minorHAnsi" w:cstheme="minorBidi"/>
          <w:noProof/>
          <w:lang w:eastAsia="cs-CZ"/>
        </w:rPr>
      </w:pPr>
      <w:hyperlink w:anchor="_Toc96413768" w:history="1">
        <w:r w:rsidR="00F41F50" w:rsidRPr="002C0C67">
          <w:rPr>
            <w:rStyle w:val="Hypertextovodkaz"/>
            <w:noProof/>
          </w:rPr>
          <w:t>Příloha č. 2 – Požadavky na vytvoření tokenu z údajů získaných z identifikátorů systému EOC</w:t>
        </w:r>
        <w:r w:rsidR="00F41F50">
          <w:rPr>
            <w:noProof/>
            <w:webHidden/>
          </w:rPr>
          <w:tab/>
        </w:r>
        <w:r w:rsidR="00F41F50">
          <w:rPr>
            <w:noProof/>
            <w:webHidden/>
          </w:rPr>
          <w:fldChar w:fldCharType="begin"/>
        </w:r>
        <w:r w:rsidR="00F41F50">
          <w:rPr>
            <w:noProof/>
            <w:webHidden/>
          </w:rPr>
          <w:instrText xml:space="preserve"> PAGEREF _Toc96413768 \h </w:instrText>
        </w:r>
        <w:r w:rsidR="00F41F50">
          <w:rPr>
            <w:noProof/>
            <w:webHidden/>
          </w:rPr>
        </w:r>
        <w:r w:rsidR="00F41F50">
          <w:rPr>
            <w:noProof/>
            <w:webHidden/>
          </w:rPr>
          <w:fldChar w:fldCharType="separate"/>
        </w:r>
        <w:r w:rsidR="00F41F50">
          <w:rPr>
            <w:noProof/>
            <w:webHidden/>
          </w:rPr>
          <w:t>59</w:t>
        </w:r>
        <w:r w:rsidR="00F41F50">
          <w:rPr>
            <w:noProof/>
            <w:webHidden/>
          </w:rPr>
          <w:fldChar w:fldCharType="end"/>
        </w:r>
      </w:hyperlink>
    </w:p>
    <w:p w14:paraId="68957F4C" w14:textId="2335C148" w:rsidR="00CB6015" w:rsidRPr="00944425" w:rsidRDefault="00D420BE" w:rsidP="00944425">
      <w:r>
        <w:fldChar w:fldCharType="end"/>
      </w:r>
      <w:r>
        <w:rPr>
          <w:sz w:val="32"/>
          <w:szCs w:val="32"/>
        </w:rPr>
        <w:br w:type="page"/>
      </w:r>
      <w:bookmarkStart w:id="5" w:name="_Toc426374727"/>
    </w:p>
    <w:p w14:paraId="6B57B2BD" w14:textId="42263F39" w:rsidR="009C3B76" w:rsidRDefault="009C3B76" w:rsidP="00037A88">
      <w:pPr>
        <w:spacing w:after="0"/>
      </w:pPr>
    </w:p>
    <w:p w14:paraId="37E94541" w14:textId="77777777" w:rsidR="00037A88" w:rsidRDefault="00037A88" w:rsidP="00037A88">
      <w:pPr>
        <w:spacing w:after="0"/>
      </w:pPr>
    </w:p>
    <w:p w14:paraId="02A24CF2" w14:textId="4F6CE2FC" w:rsidR="00F77EBD" w:rsidRPr="00F77EBD" w:rsidRDefault="00D420BE" w:rsidP="00C301AB">
      <w:pPr>
        <w:pStyle w:val="Nadpis1"/>
        <w:spacing w:after="240"/>
      </w:pPr>
      <w:bookmarkStart w:id="6" w:name="_Toc96413709"/>
      <w:r>
        <w:t>Použité zkratky</w:t>
      </w:r>
      <w:bookmarkEnd w:id="5"/>
      <w:r w:rsidR="00C10E7B">
        <w:t xml:space="preserve"> a pojmy</w:t>
      </w:r>
      <w:bookmarkEnd w:id="6"/>
    </w:p>
    <w:tbl>
      <w:tblPr>
        <w:tblW w:w="9673" w:type="dxa"/>
        <w:tblInd w:w="392" w:type="dxa"/>
        <w:tblLook w:val="00A0" w:firstRow="1" w:lastRow="0" w:firstColumn="1" w:lastColumn="0" w:noHBand="0" w:noVBand="0"/>
      </w:tblPr>
      <w:tblGrid>
        <w:gridCol w:w="2160"/>
        <w:gridCol w:w="7513"/>
      </w:tblGrid>
      <w:tr w:rsidR="00921E1E" w14:paraId="5EC74320" w14:textId="77777777" w:rsidTr="00450FE3">
        <w:tc>
          <w:tcPr>
            <w:tcW w:w="2160" w:type="dxa"/>
          </w:tcPr>
          <w:p w14:paraId="47FA38CF" w14:textId="77777777" w:rsidR="001F45EB" w:rsidRPr="002921CD" w:rsidRDefault="001F45EB" w:rsidP="00F77EBD">
            <w:pPr>
              <w:spacing w:after="0"/>
              <w:rPr>
                <w:b/>
              </w:rPr>
            </w:pPr>
            <w:r w:rsidRPr="002921CD">
              <w:rPr>
                <w:b/>
              </w:rPr>
              <w:t xml:space="preserve">Bezkontaktní </w:t>
            </w:r>
          </w:p>
          <w:p w14:paraId="0C11F16C" w14:textId="339671BC" w:rsidR="00C20EF3" w:rsidRPr="002921CD" w:rsidRDefault="001F45EB" w:rsidP="00F77EBD">
            <w:pPr>
              <w:spacing w:after="0"/>
              <w:rPr>
                <w:b/>
              </w:rPr>
            </w:pPr>
            <w:r w:rsidRPr="002921CD">
              <w:rPr>
                <w:b/>
              </w:rPr>
              <w:t>Karta</w:t>
            </w:r>
            <w:r w:rsidR="0012376F" w:rsidRPr="002921CD">
              <w:rPr>
                <w:b/>
              </w:rPr>
              <w:t xml:space="preserve"> (BK)</w:t>
            </w:r>
          </w:p>
          <w:p w14:paraId="3FDFD587" w14:textId="090F6268" w:rsidR="0012376F" w:rsidRPr="002921CD" w:rsidRDefault="0012376F" w:rsidP="00F77EBD">
            <w:pPr>
              <w:spacing w:after="0"/>
              <w:rPr>
                <w:b/>
              </w:rPr>
            </w:pPr>
          </w:p>
          <w:p w14:paraId="2E3ED266" w14:textId="61748BB8" w:rsidR="0012376F" w:rsidRPr="002921CD" w:rsidRDefault="0012376F" w:rsidP="00F77EBD">
            <w:pPr>
              <w:spacing w:after="0"/>
              <w:rPr>
                <w:b/>
                <w:bCs/>
              </w:rPr>
            </w:pPr>
            <w:r w:rsidRPr="002921CD">
              <w:rPr>
                <w:b/>
                <w:bCs/>
                <w:lang w:bidi="en-US"/>
              </w:rPr>
              <w:t>Black list</w:t>
            </w:r>
            <w:r w:rsidR="00C232F3" w:rsidRPr="002921CD">
              <w:rPr>
                <w:b/>
                <w:bCs/>
                <w:lang w:bidi="en-US"/>
              </w:rPr>
              <w:t xml:space="preserve"> (BL)</w:t>
            </w:r>
          </w:p>
          <w:p w14:paraId="47F8B67C" w14:textId="77777777" w:rsidR="001F45EB" w:rsidRPr="002921CD" w:rsidRDefault="001F45EB" w:rsidP="00F77EBD">
            <w:pPr>
              <w:spacing w:after="0"/>
              <w:rPr>
                <w:b/>
              </w:rPr>
            </w:pPr>
          </w:p>
          <w:p w14:paraId="4A78FD7B" w14:textId="77777777" w:rsidR="001F45EB" w:rsidRDefault="001F45EB" w:rsidP="00F77EBD">
            <w:pPr>
              <w:spacing w:after="0"/>
              <w:rPr>
                <w:b/>
              </w:rPr>
            </w:pPr>
            <w:r w:rsidRPr="002921CD">
              <w:rPr>
                <w:b/>
              </w:rPr>
              <w:t>BPK</w:t>
            </w:r>
          </w:p>
          <w:p w14:paraId="4355AB79" w14:textId="77777777" w:rsidR="00594437" w:rsidRDefault="00594437" w:rsidP="00F77EBD">
            <w:pPr>
              <w:spacing w:after="0"/>
              <w:rPr>
                <w:b/>
              </w:rPr>
            </w:pPr>
          </w:p>
          <w:p w14:paraId="27D6775F" w14:textId="539645E8" w:rsidR="00594437" w:rsidRPr="002921CD" w:rsidRDefault="00594437" w:rsidP="00F77EBD">
            <w:pPr>
              <w:spacing w:after="0"/>
              <w:rPr>
                <w:b/>
              </w:rPr>
            </w:pPr>
            <w:r>
              <w:rPr>
                <w:b/>
              </w:rPr>
              <w:t>BČK</w:t>
            </w:r>
          </w:p>
        </w:tc>
        <w:tc>
          <w:tcPr>
            <w:tcW w:w="7513" w:type="dxa"/>
          </w:tcPr>
          <w:p w14:paraId="3F54ED79" w14:textId="77777777" w:rsidR="001F45EB" w:rsidRPr="002921CD" w:rsidRDefault="001F45EB" w:rsidP="00F77EBD">
            <w:pPr>
              <w:spacing w:after="0"/>
            </w:pPr>
            <w:r w:rsidRPr="002921CD">
              <w:t>Identifikátor zákazníka v systému elektronického odbavení cestujících</w:t>
            </w:r>
          </w:p>
          <w:p w14:paraId="1CF8A945" w14:textId="0A828E44" w:rsidR="001F45EB" w:rsidRPr="002921CD" w:rsidRDefault="001F45EB" w:rsidP="00F77EBD">
            <w:pPr>
              <w:spacing w:after="0"/>
            </w:pPr>
          </w:p>
          <w:p w14:paraId="4D988425" w14:textId="6F12572E" w:rsidR="001F45EB" w:rsidRPr="002921CD" w:rsidRDefault="001F45EB" w:rsidP="00F77EBD">
            <w:pPr>
              <w:spacing w:after="0"/>
            </w:pPr>
          </w:p>
          <w:p w14:paraId="0F5EE711" w14:textId="7863232D" w:rsidR="0012376F" w:rsidRPr="002921CD" w:rsidRDefault="0012376F" w:rsidP="00F77EBD">
            <w:pPr>
              <w:spacing w:after="0"/>
            </w:pPr>
            <w:r w:rsidRPr="002921CD">
              <w:t xml:space="preserve">Seznam zakázaných </w:t>
            </w:r>
            <w:r w:rsidR="00C232F3" w:rsidRPr="002921CD">
              <w:t>(karet nebo kupónů)</w:t>
            </w:r>
          </w:p>
          <w:p w14:paraId="609792D9" w14:textId="77777777" w:rsidR="0012376F" w:rsidRPr="002921CD" w:rsidRDefault="0012376F" w:rsidP="00F77EBD">
            <w:pPr>
              <w:spacing w:after="0"/>
            </w:pPr>
          </w:p>
          <w:p w14:paraId="636D4DCF" w14:textId="77777777" w:rsidR="00D43D15" w:rsidRDefault="001F45EB" w:rsidP="00F77EBD">
            <w:pPr>
              <w:spacing w:after="0"/>
            </w:pPr>
            <w:r w:rsidRPr="002921CD">
              <w:t>Bankovní platební karta</w:t>
            </w:r>
          </w:p>
          <w:p w14:paraId="0DD5467B" w14:textId="77777777" w:rsidR="00594437" w:rsidRDefault="00594437" w:rsidP="00F77EBD">
            <w:pPr>
              <w:spacing w:after="0"/>
            </w:pPr>
          </w:p>
          <w:p w14:paraId="69AE4CDA" w14:textId="60CA09FE" w:rsidR="00594437" w:rsidRPr="002921CD" w:rsidRDefault="00594437" w:rsidP="00F77EBD">
            <w:pPr>
              <w:spacing w:after="0"/>
            </w:pPr>
            <w:r w:rsidRPr="00594437">
              <w:t>Bezkontaktní čipová karta dopravce</w:t>
            </w:r>
          </w:p>
        </w:tc>
      </w:tr>
      <w:tr w:rsidR="00E1768B" w14:paraId="4FAB1867" w14:textId="77777777" w:rsidTr="00450FE3">
        <w:tc>
          <w:tcPr>
            <w:tcW w:w="2160" w:type="dxa"/>
          </w:tcPr>
          <w:p w14:paraId="59283C46" w14:textId="77777777" w:rsidR="00450FE3" w:rsidRPr="002921CD" w:rsidRDefault="00450FE3" w:rsidP="00450FE3">
            <w:pPr>
              <w:spacing w:after="0"/>
              <w:rPr>
                <w:b/>
              </w:rPr>
            </w:pPr>
          </w:p>
          <w:p w14:paraId="0720FC12" w14:textId="6037D661" w:rsidR="00E1768B" w:rsidRPr="002921CD" w:rsidRDefault="00E1768B" w:rsidP="00450FE3">
            <w:pPr>
              <w:spacing w:after="0"/>
              <w:ind w:right="173"/>
              <w:rPr>
                <w:b/>
              </w:rPr>
            </w:pPr>
            <w:r w:rsidRPr="002921CD">
              <w:rPr>
                <w:b/>
              </w:rPr>
              <w:t>DESfire EV1</w:t>
            </w:r>
          </w:p>
          <w:p w14:paraId="0B136FC5" w14:textId="03B37C76" w:rsidR="001F45EB" w:rsidRPr="002921CD" w:rsidRDefault="001F45EB" w:rsidP="00450FE3">
            <w:pPr>
              <w:spacing w:after="0"/>
              <w:rPr>
                <w:b/>
              </w:rPr>
            </w:pPr>
          </w:p>
          <w:p w14:paraId="17BA6E92" w14:textId="66309740" w:rsidR="001F45EB" w:rsidRPr="002921CD" w:rsidRDefault="001F45EB" w:rsidP="00450FE3">
            <w:pPr>
              <w:spacing w:after="0"/>
              <w:rPr>
                <w:b/>
              </w:rPr>
            </w:pPr>
          </w:p>
          <w:p w14:paraId="0F7313EE" w14:textId="77777777" w:rsidR="001F45EB" w:rsidRPr="002921CD" w:rsidRDefault="001F45EB" w:rsidP="00450FE3">
            <w:pPr>
              <w:spacing w:after="0"/>
              <w:rPr>
                <w:b/>
              </w:rPr>
            </w:pPr>
            <w:r w:rsidRPr="002921CD">
              <w:rPr>
                <w:b/>
              </w:rPr>
              <w:t>DPMJ</w:t>
            </w:r>
          </w:p>
          <w:p w14:paraId="0C65DA88" w14:textId="77777777" w:rsidR="001F45EB" w:rsidRPr="002921CD" w:rsidRDefault="001F45EB" w:rsidP="00450FE3">
            <w:pPr>
              <w:spacing w:after="0"/>
              <w:rPr>
                <w:b/>
              </w:rPr>
            </w:pPr>
          </w:p>
          <w:p w14:paraId="3A7D3AAB" w14:textId="77777777" w:rsidR="001F45EB" w:rsidRPr="002921CD" w:rsidRDefault="001F45EB" w:rsidP="00450FE3">
            <w:pPr>
              <w:spacing w:after="0"/>
              <w:rPr>
                <w:b/>
              </w:rPr>
            </w:pPr>
            <w:r w:rsidRPr="002921CD">
              <w:rPr>
                <w:b/>
              </w:rPr>
              <w:t>EOC</w:t>
            </w:r>
          </w:p>
          <w:p w14:paraId="70826A4E" w14:textId="77777777" w:rsidR="001F45EB" w:rsidRPr="002921CD" w:rsidRDefault="001F45EB" w:rsidP="00450FE3">
            <w:pPr>
              <w:spacing w:after="0"/>
              <w:rPr>
                <w:b/>
              </w:rPr>
            </w:pPr>
          </w:p>
          <w:p w14:paraId="64AFAEF0" w14:textId="40B3F145" w:rsidR="0012376F" w:rsidRPr="002921CD" w:rsidRDefault="0012376F" w:rsidP="00450FE3">
            <w:pPr>
              <w:spacing w:after="0"/>
              <w:rPr>
                <w:b/>
              </w:rPr>
            </w:pPr>
            <w:r w:rsidRPr="002921CD">
              <w:rPr>
                <w:b/>
              </w:rPr>
              <w:t>Green list</w:t>
            </w:r>
            <w:r w:rsidR="00C232F3" w:rsidRPr="002921CD">
              <w:rPr>
                <w:b/>
              </w:rPr>
              <w:t xml:space="preserve"> (GL)</w:t>
            </w:r>
          </w:p>
        </w:tc>
        <w:tc>
          <w:tcPr>
            <w:tcW w:w="7513" w:type="dxa"/>
          </w:tcPr>
          <w:p w14:paraId="62B8BB77" w14:textId="77777777" w:rsidR="00450FE3" w:rsidRPr="002921CD" w:rsidRDefault="00450FE3" w:rsidP="00450FE3">
            <w:pPr>
              <w:spacing w:after="0"/>
            </w:pPr>
          </w:p>
          <w:p w14:paraId="55A4B550" w14:textId="5ED9C072" w:rsidR="00E1768B" w:rsidRPr="002921CD" w:rsidRDefault="00E1768B" w:rsidP="00450FE3">
            <w:pPr>
              <w:spacing w:after="0"/>
            </w:pPr>
            <w:r w:rsidRPr="002921CD">
              <w:t xml:space="preserve">Standard/produkt bezkontaktní čipové karty, jehož dodavatelem je společnost NXP </w:t>
            </w:r>
            <w:proofErr w:type="spellStart"/>
            <w:r w:rsidRPr="002921CD">
              <w:t>Semiconductors</w:t>
            </w:r>
            <w:proofErr w:type="spellEnd"/>
            <w:r w:rsidRPr="002921CD">
              <w:t xml:space="preserve"> N.V. </w:t>
            </w:r>
          </w:p>
          <w:p w14:paraId="5E6F2449" w14:textId="77777777" w:rsidR="001F45EB" w:rsidRPr="002921CD" w:rsidRDefault="001F45EB" w:rsidP="00450FE3">
            <w:pPr>
              <w:spacing w:after="0"/>
            </w:pPr>
          </w:p>
          <w:p w14:paraId="2FB287DF" w14:textId="77777777" w:rsidR="001F45EB" w:rsidRPr="002921CD" w:rsidRDefault="001F45EB" w:rsidP="00450FE3">
            <w:pPr>
              <w:spacing w:after="0"/>
            </w:pPr>
            <w:r w:rsidRPr="002921CD">
              <w:t>Dopravní podnik města Jihlavy</w:t>
            </w:r>
          </w:p>
          <w:p w14:paraId="4B88864C" w14:textId="4F94EE4C" w:rsidR="001F45EB" w:rsidRPr="002921CD" w:rsidRDefault="001F45EB" w:rsidP="00450FE3">
            <w:pPr>
              <w:spacing w:after="0"/>
            </w:pPr>
          </w:p>
          <w:p w14:paraId="5670C643" w14:textId="2A2F8E67" w:rsidR="001F45EB" w:rsidRPr="002921CD" w:rsidRDefault="001F45EB" w:rsidP="00450FE3">
            <w:pPr>
              <w:spacing w:after="0"/>
            </w:pPr>
            <w:r w:rsidRPr="002921CD">
              <w:t>Elektronické odbavení cestujících</w:t>
            </w:r>
          </w:p>
          <w:p w14:paraId="7D76CE65" w14:textId="51D8F5BF" w:rsidR="0012376F" w:rsidRPr="002921CD" w:rsidRDefault="0012376F" w:rsidP="00450FE3">
            <w:pPr>
              <w:spacing w:after="0"/>
            </w:pPr>
          </w:p>
          <w:p w14:paraId="1221F944" w14:textId="31E7F014" w:rsidR="00DA3D7C" w:rsidRDefault="0012376F" w:rsidP="002E1345">
            <w:pPr>
              <w:spacing w:after="0"/>
            </w:pPr>
            <w:r w:rsidRPr="002921CD">
              <w:t xml:space="preserve">Seznam </w:t>
            </w:r>
            <w:r w:rsidR="00DA3D7C">
              <w:t xml:space="preserve">změn ve </w:t>
            </w:r>
            <w:proofErr w:type="spellStart"/>
            <w:r w:rsidR="00DA3D7C">
              <w:t>White</w:t>
            </w:r>
            <w:proofErr w:type="spellEnd"/>
            <w:r w:rsidR="00DA3D7C">
              <w:t xml:space="preserve"> listu (</w:t>
            </w:r>
            <w:proofErr w:type="spellStart"/>
            <w:r w:rsidR="00DA3D7C">
              <w:t>icrement</w:t>
            </w:r>
            <w:proofErr w:type="spellEnd"/>
            <w:r w:rsidR="00DA3D7C">
              <w:t xml:space="preserve"> WL)</w:t>
            </w:r>
          </w:p>
          <w:p w14:paraId="42D710C4" w14:textId="1E206DA4" w:rsidR="00D43D15" w:rsidRPr="002921CD" w:rsidRDefault="00D43D15" w:rsidP="002E1345">
            <w:pPr>
              <w:spacing w:after="0"/>
            </w:pPr>
          </w:p>
        </w:tc>
      </w:tr>
      <w:tr w:rsidR="00E1768B" w14:paraId="1FC23A89" w14:textId="77777777" w:rsidTr="00450FE3">
        <w:tc>
          <w:tcPr>
            <w:tcW w:w="2160" w:type="dxa"/>
          </w:tcPr>
          <w:p w14:paraId="67298C5B" w14:textId="51F2C2F5" w:rsidR="001F45EB" w:rsidRPr="002921CD" w:rsidRDefault="001F45EB" w:rsidP="00450FE3">
            <w:pPr>
              <w:spacing w:after="0"/>
              <w:rPr>
                <w:b/>
              </w:rPr>
            </w:pPr>
            <w:r w:rsidRPr="002921CD">
              <w:rPr>
                <w:b/>
              </w:rPr>
              <w:t>HSM</w:t>
            </w:r>
          </w:p>
          <w:p w14:paraId="057E5B35" w14:textId="77777777" w:rsidR="001F45EB" w:rsidRPr="002921CD" w:rsidRDefault="001F45EB" w:rsidP="00450FE3">
            <w:pPr>
              <w:spacing w:after="0"/>
              <w:rPr>
                <w:b/>
              </w:rPr>
            </w:pPr>
          </w:p>
          <w:p w14:paraId="4F074508" w14:textId="3FFA6EED" w:rsidR="00E1768B" w:rsidRPr="002921CD" w:rsidRDefault="00E1768B" w:rsidP="00450FE3">
            <w:pPr>
              <w:spacing w:after="0"/>
              <w:rPr>
                <w:b/>
              </w:rPr>
            </w:pPr>
            <w:r w:rsidRPr="002921CD">
              <w:rPr>
                <w:b/>
              </w:rPr>
              <w:t>IIN</w:t>
            </w:r>
          </w:p>
          <w:p w14:paraId="6BFC8B2F" w14:textId="77777777" w:rsidR="001F45EB" w:rsidRPr="002921CD" w:rsidRDefault="001F45EB" w:rsidP="00450FE3">
            <w:pPr>
              <w:spacing w:after="0"/>
              <w:rPr>
                <w:b/>
              </w:rPr>
            </w:pPr>
          </w:p>
          <w:p w14:paraId="4358EEB8" w14:textId="77777777" w:rsidR="001F45EB" w:rsidRPr="002921CD" w:rsidRDefault="001F45EB" w:rsidP="00450FE3">
            <w:pPr>
              <w:spacing w:after="0"/>
              <w:rPr>
                <w:b/>
              </w:rPr>
            </w:pPr>
            <w:r w:rsidRPr="002921CD">
              <w:rPr>
                <w:b/>
              </w:rPr>
              <w:t>IK</w:t>
            </w:r>
          </w:p>
          <w:p w14:paraId="14A35706" w14:textId="77777777" w:rsidR="001F45EB" w:rsidRPr="002921CD" w:rsidRDefault="001F45EB" w:rsidP="00450FE3">
            <w:pPr>
              <w:spacing w:after="0"/>
              <w:rPr>
                <w:b/>
              </w:rPr>
            </w:pPr>
          </w:p>
          <w:p w14:paraId="168B14BA" w14:textId="77777777" w:rsidR="001F45EB" w:rsidRPr="002921CD" w:rsidRDefault="001F45EB" w:rsidP="00450FE3">
            <w:pPr>
              <w:spacing w:after="0"/>
              <w:rPr>
                <w:b/>
              </w:rPr>
            </w:pPr>
            <w:r w:rsidRPr="002921CD">
              <w:rPr>
                <w:b/>
              </w:rPr>
              <w:t>JD</w:t>
            </w:r>
          </w:p>
          <w:p w14:paraId="484CBAA3" w14:textId="77777777" w:rsidR="001F45EB" w:rsidRPr="002921CD" w:rsidRDefault="001F45EB" w:rsidP="00450FE3">
            <w:pPr>
              <w:spacing w:after="0"/>
              <w:rPr>
                <w:b/>
              </w:rPr>
            </w:pPr>
          </w:p>
          <w:p w14:paraId="42A0D8D4" w14:textId="77777777" w:rsidR="0012376F" w:rsidRPr="002921CD" w:rsidRDefault="0012376F" w:rsidP="00450FE3">
            <w:pPr>
              <w:spacing w:after="0"/>
              <w:rPr>
                <w:b/>
              </w:rPr>
            </w:pPr>
            <w:r w:rsidRPr="002921CD">
              <w:rPr>
                <w:b/>
              </w:rPr>
              <w:t>KV</w:t>
            </w:r>
          </w:p>
          <w:p w14:paraId="71D40227" w14:textId="39DC0230" w:rsidR="0012376F" w:rsidRPr="002921CD" w:rsidRDefault="0012376F" w:rsidP="00450FE3">
            <w:pPr>
              <w:spacing w:after="0"/>
              <w:rPr>
                <w:b/>
              </w:rPr>
            </w:pPr>
          </w:p>
        </w:tc>
        <w:tc>
          <w:tcPr>
            <w:tcW w:w="7513" w:type="dxa"/>
          </w:tcPr>
          <w:p w14:paraId="24D35B1F" w14:textId="23996FC4" w:rsidR="001F45EB" w:rsidRPr="002921CD" w:rsidRDefault="001F45EB" w:rsidP="00450FE3">
            <w:pPr>
              <w:spacing w:after="0"/>
            </w:pPr>
            <w:r w:rsidRPr="002921CD">
              <w:t xml:space="preserve">Hardware </w:t>
            </w:r>
            <w:proofErr w:type="spellStart"/>
            <w:r w:rsidRPr="002921CD">
              <w:t>Security</w:t>
            </w:r>
            <w:proofErr w:type="spellEnd"/>
            <w:r w:rsidRPr="002921CD">
              <w:t xml:space="preserve"> Modul</w:t>
            </w:r>
          </w:p>
          <w:p w14:paraId="6095A211" w14:textId="77777777" w:rsidR="001F45EB" w:rsidRPr="002921CD" w:rsidRDefault="001F45EB" w:rsidP="00450FE3">
            <w:pPr>
              <w:spacing w:after="0"/>
            </w:pPr>
          </w:p>
          <w:p w14:paraId="08FA276B" w14:textId="5B5B81F6" w:rsidR="00E1768B" w:rsidRPr="002921CD" w:rsidRDefault="00E1768B" w:rsidP="00450FE3">
            <w:pPr>
              <w:spacing w:after="0"/>
            </w:pPr>
            <w:r w:rsidRPr="002921CD">
              <w:t>Normalizované identifikační číslo vydavatelů karet</w:t>
            </w:r>
          </w:p>
          <w:p w14:paraId="58774E7F" w14:textId="740B32A7" w:rsidR="001F45EB" w:rsidRPr="002921CD" w:rsidRDefault="001F45EB" w:rsidP="00450FE3">
            <w:pPr>
              <w:spacing w:after="0"/>
            </w:pPr>
          </w:p>
          <w:p w14:paraId="749DCCB2" w14:textId="77777777" w:rsidR="001F45EB" w:rsidRPr="002921CD" w:rsidRDefault="001F45EB" w:rsidP="00450FE3">
            <w:pPr>
              <w:spacing w:after="0"/>
            </w:pPr>
            <w:r w:rsidRPr="002921CD">
              <w:t>In Karta ČD standardu MAP</w:t>
            </w:r>
          </w:p>
          <w:p w14:paraId="62CB4182" w14:textId="77777777" w:rsidR="001F45EB" w:rsidRPr="002921CD" w:rsidRDefault="001F45EB" w:rsidP="00450FE3">
            <w:pPr>
              <w:spacing w:after="0"/>
            </w:pPr>
          </w:p>
          <w:p w14:paraId="79A8BA64" w14:textId="37502D96" w:rsidR="001F45EB" w:rsidRPr="002921CD" w:rsidRDefault="001F45EB" w:rsidP="00450FE3">
            <w:pPr>
              <w:spacing w:after="0"/>
              <w:rPr>
                <w:rFonts w:cs="Cambria"/>
              </w:rPr>
            </w:pPr>
            <w:r w:rsidRPr="002921CD">
              <w:rPr>
                <w:rFonts w:cs="Cambria"/>
              </w:rPr>
              <w:t>Jízdní doklad</w:t>
            </w:r>
          </w:p>
          <w:p w14:paraId="19F1A5EA" w14:textId="6676D45A" w:rsidR="0012376F" w:rsidRPr="002921CD" w:rsidRDefault="0012376F" w:rsidP="00450FE3">
            <w:pPr>
              <w:spacing w:after="0"/>
              <w:rPr>
                <w:rFonts w:cs="Cambria"/>
              </w:rPr>
            </w:pPr>
          </w:p>
          <w:p w14:paraId="080F3B17" w14:textId="77777777" w:rsidR="0012376F" w:rsidRPr="002921CD" w:rsidRDefault="0012376F" w:rsidP="00450FE3">
            <w:pPr>
              <w:spacing w:after="0"/>
            </w:pPr>
            <w:r w:rsidRPr="002921CD">
              <w:t>Kraj Vysočina</w:t>
            </w:r>
          </w:p>
          <w:p w14:paraId="6D639118" w14:textId="2ACCAC49" w:rsidR="00D43D15" w:rsidRPr="002921CD" w:rsidRDefault="00D43D15" w:rsidP="00450FE3">
            <w:pPr>
              <w:spacing w:after="0"/>
            </w:pPr>
          </w:p>
        </w:tc>
      </w:tr>
      <w:tr w:rsidR="00E1768B" w14:paraId="6613C46D" w14:textId="77777777" w:rsidTr="00450FE3">
        <w:tc>
          <w:tcPr>
            <w:tcW w:w="2160" w:type="dxa"/>
          </w:tcPr>
          <w:p w14:paraId="63D6F429" w14:textId="77777777" w:rsidR="00E1768B" w:rsidRPr="002921CD" w:rsidRDefault="00E1768B" w:rsidP="00450FE3">
            <w:pPr>
              <w:spacing w:after="0"/>
              <w:rPr>
                <w:b/>
              </w:rPr>
            </w:pPr>
            <w:r w:rsidRPr="002921CD">
              <w:rPr>
                <w:b/>
              </w:rPr>
              <w:t>MAP</w:t>
            </w:r>
          </w:p>
          <w:p w14:paraId="66014AAC" w14:textId="77777777" w:rsidR="0012376F" w:rsidRPr="002921CD" w:rsidRDefault="0012376F" w:rsidP="00450FE3">
            <w:pPr>
              <w:spacing w:after="0"/>
              <w:rPr>
                <w:b/>
              </w:rPr>
            </w:pPr>
          </w:p>
          <w:p w14:paraId="7940A560" w14:textId="77777777" w:rsidR="0012376F" w:rsidRPr="002921CD" w:rsidRDefault="0012376F" w:rsidP="00450FE3">
            <w:pPr>
              <w:spacing w:after="0"/>
              <w:rPr>
                <w:b/>
              </w:rPr>
            </w:pPr>
          </w:p>
          <w:p w14:paraId="5803297F" w14:textId="24F8EBA5" w:rsidR="0012376F" w:rsidRPr="002921CD" w:rsidRDefault="0012376F" w:rsidP="00450FE3">
            <w:pPr>
              <w:spacing w:after="0"/>
              <w:rPr>
                <w:b/>
              </w:rPr>
            </w:pPr>
            <w:r w:rsidRPr="002921CD">
              <w:rPr>
                <w:b/>
              </w:rPr>
              <w:t>PAD</w:t>
            </w:r>
          </w:p>
          <w:p w14:paraId="37E8E6A6" w14:textId="77777777" w:rsidR="0012376F" w:rsidRPr="002921CD" w:rsidRDefault="0012376F" w:rsidP="00450FE3">
            <w:pPr>
              <w:spacing w:after="0"/>
              <w:rPr>
                <w:b/>
              </w:rPr>
            </w:pPr>
          </w:p>
          <w:p w14:paraId="23CCA375" w14:textId="77777777" w:rsidR="0012376F" w:rsidRPr="002921CD" w:rsidRDefault="0012376F" w:rsidP="00450FE3">
            <w:pPr>
              <w:spacing w:after="0"/>
              <w:rPr>
                <w:b/>
              </w:rPr>
            </w:pPr>
            <w:proofErr w:type="spellStart"/>
            <w:r w:rsidRPr="002921CD">
              <w:rPr>
                <w:b/>
              </w:rPr>
              <w:t>Panmas</w:t>
            </w:r>
            <w:proofErr w:type="spellEnd"/>
          </w:p>
          <w:p w14:paraId="66823DC8" w14:textId="77777777" w:rsidR="00E31C9D" w:rsidRPr="002921CD" w:rsidRDefault="00E31C9D" w:rsidP="00450FE3">
            <w:pPr>
              <w:spacing w:after="0"/>
              <w:rPr>
                <w:b/>
              </w:rPr>
            </w:pPr>
          </w:p>
          <w:p w14:paraId="794C5423" w14:textId="50296636" w:rsidR="00E31C9D" w:rsidRPr="002921CD" w:rsidRDefault="00E31C9D" w:rsidP="00450FE3">
            <w:pPr>
              <w:spacing w:after="0"/>
              <w:rPr>
                <w:b/>
              </w:rPr>
            </w:pPr>
            <w:r w:rsidRPr="002921CD">
              <w:rPr>
                <w:b/>
              </w:rPr>
              <w:t>REST</w:t>
            </w:r>
          </w:p>
        </w:tc>
        <w:tc>
          <w:tcPr>
            <w:tcW w:w="7513" w:type="dxa"/>
          </w:tcPr>
          <w:p w14:paraId="6A6303A8" w14:textId="77777777" w:rsidR="00E1768B" w:rsidRPr="002921CD" w:rsidRDefault="00E1768B" w:rsidP="00450FE3">
            <w:pPr>
              <w:spacing w:after="0"/>
            </w:pPr>
            <w:r w:rsidRPr="002921CD">
              <w:t xml:space="preserve">Technické řešení multiaplikační bezkontaktní čipové karty, jehož dodavatelem je společnost ODP-software s.r.o. </w:t>
            </w:r>
          </w:p>
          <w:p w14:paraId="00266884" w14:textId="77777777" w:rsidR="0012376F" w:rsidRPr="002921CD" w:rsidRDefault="0012376F" w:rsidP="00450FE3">
            <w:pPr>
              <w:spacing w:after="0"/>
            </w:pPr>
          </w:p>
          <w:p w14:paraId="2D8454FA" w14:textId="24E457BD" w:rsidR="0012376F" w:rsidRPr="002921CD" w:rsidRDefault="0012376F" w:rsidP="00450FE3">
            <w:pPr>
              <w:spacing w:after="0"/>
            </w:pPr>
            <w:r w:rsidRPr="002921CD">
              <w:t>Příměstská autobusová doprava</w:t>
            </w:r>
          </w:p>
          <w:p w14:paraId="0C7F885E" w14:textId="77777777" w:rsidR="0012376F" w:rsidRPr="002921CD" w:rsidRDefault="0012376F" w:rsidP="00450FE3">
            <w:pPr>
              <w:spacing w:after="0"/>
            </w:pPr>
          </w:p>
          <w:p w14:paraId="297FAF78" w14:textId="77777777" w:rsidR="0012376F" w:rsidRPr="002921CD" w:rsidRDefault="0012376F" w:rsidP="00450FE3">
            <w:pPr>
              <w:spacing w:after="0"/>
            </w:pPr>
            <w:r w:rsidRPr="002921CD">
              <w:t>Zkrácené číslo BPK (Prvních 6 a poslední 4 pozic</w:t>
            </w:r>
            <w:r w:rsidR="00450FE3" w:rsidRPr="002921CD">
              <w:t>e</w:t>
            </w:r>
            <w:r w:rsidRPr="002921CD">
              <w:t xml:space="preserve"> z čísla karty)</w:t>
            </w:r>
          </w:p>
          <w:p w14:paraId="7117D660" w14:textId="77777777" w:rsidR="00E31C9D" w:rsidRPr="002921CD" w:rsidRDefault="00E31C9D" w:rsidP="00450FE3">
            <w:pPr>
              <w:spacing w:after="0"/>
            </w:pPr>
          </w:p>
          <w:p w14:paraId="0044AFAA" w14:textId="518840BE" w:rsidR="00E31C9D" w:rsidRPr="002921CD" w:rsidRDefault="00E31C9D" w:rsidP="00E31C9D">
            <w:pPr>
              <w:spacing w:after="240"/>
            </w:pPr>
            <w:proofErr w:type="spellStart"/>
            <w:r w:rsidRPr="002921CD">
              <w:t>Representational</w:t>
            </w:r>
            <w:proofErr w:type="spellEnd"/>
            <w:r w:rsidRPr="002921CD">
              <w:t xml:space="preserve"> </w:t>
            </w:r>
            <w:proofErr w:type="spellStart"/>
            <w:r w:rsidRPr="002921CD">
              <w:t>State</w:t>
            </w:r>
            <w:proofErr w:type="spellEnd"/>
            <w:r w:rsidRPr="002921CD">
              <w:t xml:space="preserve"> Transfer</w:t>
            </w:r>
          </w:p>
        </w:tc>
      </w:tr>
      <w:tr w:rsidR="00E1768B" w14:paraId="2F513DD5" w14:textId="77777777" w:rsidTr="00450FE3">
        <w:tc>
          <w:tcPr>
            <w:tcW w:w="2160" w:type="dxa"/>
          </w:tcPr>
          <w:p w14:paraId="5DFC3585" w14:textId="38FC5A23" w:rsidR="001F45EB" w:rsidRPr="002921CD" w:rsidRDefault="001F45EB" w:rsidP="00110356">
            <w:pPr>
              <w:spacing w:after="0"/>
              <w:rPr>
                <w:b/>
              </w:rPr>
            </w:pPr>
            <w:r w:rsidRPr="002921CD">
              <w:rPr>
                <w:b/>
              </w:rPr>
              <w:t>SAM</w:t>
            </w:r>
          </w:p>
          <w:p w14:paraId="60D726E7" w14:textId="77777777" w:rsidR="001F45EB" w:rsidRPr="002921CD" w:rsidRDefault="001F45EB" w:rsidP="00110356">
            <w:pPr>
              <w:spacing w:after="0"/>
              <w:rPr>
                <w:b/>
              </w:rPr>
            </w:pPr>
          </w:p>
          <w:p w14:paraId="0956E16F" w14:textId="38DF203A" w:rsidR="001F45EB" w:rsidRPr="002921CD" w:rsidRDefault="001F45EB" w:rsidP="00110356">
            <w:pPr>
              <w:spacing w:after="0"/>
              <w:rPr>
                <w:b/>
              </w:rPr>
            </w:pPr>
          </w:p>
          <w:p w14:paraId="63E5E110" w14:textId="61568445" w:rsidR="00110356" w:rsidRPr="002921CD" w:rsidRDefault="00110356" w:rsidP="00110356">
            <w:pPr>
              <w:spacing w:after="0"/>
              <w:rPr>
                <w:b/>
              </w:rPr>
            </w:pPr>
          </w:p>
          <w:p w14:paraId="215CA04E" w14:textId="267CDC8F" w:rsidR="00E1768B" w:rsidRPr="002921CD" w:rsidRDefault="00CA566A" w:rsidP="00110356">
            <w:pPr>
              <w:spacing w:after="0"/>
              <w:rPr>
                <w:b/>
              </w:rPr>
            </w:pPr>
            <w:r w:rsidRPr="002921CD">
              <w:rPr>
                <w:b/>
              </w:rPr>
              <w:t>SOAP</w:t>
            </w:r>
          </w:p>
          <w:p w14:paraId="1F2628B4" w14:textId="15F43133" w:rsidR="000250CE" w:rsidRPr="002921CD" w:rsidRDefault="000250CE" w:rsidP="00110356">
            <w:pPr>
              <w:spacing w:after="0"/>
              <w:rPr>
                <w:b/>
              </w:rPr>
            </w:pPr>
          </w:p>
          <w:p w14:paraId="541020A8" w14:textId="63EF90DB" w:rsidR="000250CE" w:rsidRPr="002921CD" w:rsidRDefault="000250CE" w:rsidP="00110356">
            <w:pPr>
              <w:spacing w:after="0"/>
              <w:rPr>
                <w:b/>
              </w:rPr>
            </w:pPr>
            <w:r w:rsidRPr="002921CD">
              <w:rPr>
                <w:b/>
              </w:rPr>
              <w:t>SPP</w:t>
            </w:r>
          </w:p>
          <w:p w14:paraId="2CFCBA30" w14:textId="2D774BEC" w:rsidR="001F45EB" w:rsidRPr="002921CD" w:rsidRDefault="001F45EB" w:rsidP="00110356">
            <w:pPr>
              <w:spacing w:after="0"/>
              <w:rPr>
                <w:b/>
              </w:rPr>
            </w:pPr>
          </w:p>
          <w:p w14:paraId="44C5A787" w14:textId="2B7FE1BB" w:rsidR="001F45EB" w:rsidRPr="002921CD" w:rsidRDefault="001F45EB" w:rsidP="00110356">
            <w:pPr>
              <w:spacing w:after="0"/>
              <w:rPr>
                <w:b/>
              </w:rPr>
            </w:pPr>
            <w:proofErr w:type="spellStart"/>
            <w:r w:rsidRPr="002921CD">
              <w:rPr>
                <w:b/>
              </w:rPr>
              <w:lastRenderedPageBreak/>
              <w:t>Taplist</w:t>
            </w:r>
            <w:proofErr w:type="spellEnd"/>
          </w:p>
          <w:p w14:paraId="1EE6402D" w14:textId="77777777" w:rsidR="00B0544E" w:rsidRPr="002921CD" w:rsidRDefault="00B0544E" w:rsidP="00110356">
            <w:pPr>
              <w:spacing w:after="0"/>
              <w:rPr>
                <w:b/>
              </w:rPr>
            </w:pPr>
          </w:p>
          <w:p w14:paraId="2E884BA9" w14:textId="2A262873" w:rsidR="00B0544E" w:rsidRPr="002921CD" w:rsidRDefault="00B0544E" w:rsidP="00110356">
            <w:pPr>
              <w:spacing w:after="0"/>
              <w:rPr>
                <w:b/>
              </w:rPr>
            </w:pPr>
            <w:r w:rsidRPr="002921CD">
              <w:rPr>
                <w:b/>
              </w:rPr>
              <w:t>TOKEN</w:t>
            </w:r>
          </w:p>
          <w:p w14:paraId="14EA93A7" w14:textId="77777777" w:rsidR="008F27B2" w:rsidRPr="002921CD" w:rsidRDefault="008F27B2" w:rsidP="00110356">
            <w:pPr>
              <w:spacing w:after="0"/>
              <w:rPr>
                <w:b/>
              </w:rPr>
            </w:pPr>
          </w:p>
          <w:p w14:paraId="092D5F79" w14:textId="12DD25D6" w:rsidR="001F45EB" w:rsidRPr="002921CD" w:rsidRDefault="001F45EB" w:rsidP="00110356">
            <w:pPr>
              <w:spacing w:after="0"/>
              <w:rPr>
                <w:b/>
              </w:rPr>
            </w:pPr>
            <w:r w:rsidRPr="002921CD">
              <w:rPr>
                <w:b/>
              </w:rPr>
              <w:t>VDV</w:t>
            </w:r>
          </w:p>
          <w:p w14:paraId="32CEE962" w14:textId="46DC27EC" w:rsidR="0012376F" w:rsidRPr="002921CD" w:rsidRDefault="0012376F" w:rsidP="00110356">
            <w:pPr>
              <w:spacing w:after="0"/>
              <w:rPr>
                <w:b/>
              </w:rPr>
            </w:pPr>
          </w:p>
          <w:p w14:paraId="06F461FA" w14:textId="15D4AFCE" w:rsidR="0012376F" w:rsidRPr="002921CD" w:rsidRDefault="0012376F" w:rsidP="00110356">
            <w:pPr>
              <w:spacing w:after="0"/>
              <w:rPr>
                <w:b/>
              </w:rPr>
            </w:pPr>
            <w:proofErr w:type="spellStart"/>
            <w:r w:rsidRPr="002921CD">
              <w:rPr>
                <w:b/>
              </w:rPr>
              <w:t>White</w:t>
            </w:r>
            <w:proofErr w:type="spellEnd"/>
            <w:r w:rsidRPr="002921CD">
              <w:rPr>
                <w:b/>
              </w:rPr>
              <w:t xml:space="preserve"> list</w:t>
            </w:r>
            <w:r w:rsidR="00C232F3" w:rsidRPr="002921CD">
              <w:rPr>
                <w:b/>
              </w:rPr>
              <w:t xml:space="preserve"> (WL)</w:t>
            </w:r>
          </w:p>
          <w:p w14:paraId="4401780F" w14:textId="1C2B5CC6" w:rsidR="001F45EB" w:rsidRPr="002921CD" w:rsidRDefault="001F45EB" w:rsidP="00110356">
            <w:pPr>
              <w:spacing w:after="0"/>
              <w:rPr>
                <w:b/>
              </w:rPr>
            </w:pPr>
          </w:p>
        </w:tc>
        <w:tc>
          <w:tcPr>
            <w:tcW w:w="7513" w:type="dxa"/>
          </w:tcPr>
          <w:p w14:paraId="218BD090" w14:textId="77777777" w:rsidR="001F45EB" w:rsidRPr="002921CD" w:rsidRDefault="001F45EB" w:rsidP="00110356">
            <w:pPr>
              <w:spacing w:after="0"/>
            </w:pPr>
            <w:proofErr w:type="spellStart"/>
            <w:r w:rsidRPr="002921CD">
              <w:lastRenderedPageBreak/>
              <w:t>Secure</w:t>
            </w:r>
            <w:proofErr w:type="spellEnd"/>
            <w:r w:rsidRPr="002921CD">
              <w:t xml:space="preserve"> </w:t>
            </w:r>
            <w:proofErr w:type="spellStart"/>
            <w:r w:rsidRPr="002921CD">
              <w:t>access</w:t>
            </w:r>
            <w:proofErr w:type="spellEnd"/>
            <w:r w:rsidRPr="002921CD">
              <w:t xml:space="preserve"> module, zařízení je určené k bezpečnému uložení kryptografických klíčů a citlivých informací, vnitřní software tohoto zařízení poskytuje kryptografické a jiné funkce k zajištění bezpečných operací nad chráněnými daty</w:t>
            </w:r>
          </w:p>
          <w:p w14:paraId="7AA61828" w14:textId="77777777" w:rsidR="001F45EB" w:rsidRPr="002921CD" w:rsidRDefault="001F45EB" w:rsidP="00110356">
            <w:pPr>
              <w:spacing w:after="0"/>
            </w:pPr>
          </w:p>
          <w:p w14:paraId="43E9D50D" w14:textId="7895201C" w:rsidR="00E1768B" w:rsidRPr="002921CD" w:rsidRDefault="00CA566A" w:rsidP="00110356">
            <w:pPr>
              <w:spacing w:after="0"/>
            </w:pPr>
            <w:proofErr w:type="spellStart"/>
            <w:r w:rsidRPr="002921CD">
              <w:t>Simple</w:t>
            </w:r>
            <w:proofErr w:type="spellEnd"/>
            <w:r w:rsidRPr="002921CD">
              <w:t xml:space="preserve"> </w:t>
            </w:r>
            <w:proofErr w:type="spellStart"/>
            <w:r w:rsidRPr="002921CD">
              <w:t>Object</w:t>
            </w:r>
            <w:proofErr w:type="spellEnd"/>
            <w:r w:rsidRPr="002921CD">
              <w:t xml:space="preserve"> Access </w:t>
            </w:r>
            <w:proofErr w:type="spellStart"/>
            <w:r w:rsidRPr="002921CD">
              <w:t>Protocol</w:t>
            </w:r>
            <w:proofErr w:type="spellEnd"/>
          </w:p>
          <w:p w14:paraId="0BFDCA5C" w14:textId="2248EC63" w:rsidR="000250CE" w:rsidRPr="002921CD" w:rsidRDefault="000250CE" w:rsidP="00110356">
            <w:pPr>
              <w:spacing w:after="0"/>
            </w:pPr>
          </w:p>
          <w:p w14:paraId="62A157F2" w14:textId="470B236E" w:rsidR="000250CE" w:rsidRPr="002921CD" w:rsidRDefault="000250CE" w:rsidP="00110356">
            <w:pPr>
              <w:spacing w:after="0"/>
            </w:pPr>
            <w:r w:rsidRPr="002921CD">
              <w:t>Smluvní a přepravní podmínky</w:t>
            </w:r>
          </w:p>
          <w:p w14:paraId="7BF1CCD5" w14:textId="77777777" w:rsidR="001F45EB" w:rsidRPr="002921CD" w:rsidRDefault="001F45EB" w:rsidP="00110356">
            <w:pPr>
              <w:spacing w:after="0"/>
            </w:pPr>
          </w:p>
          <w:p w14:paraId="013F2384" w14:textId="082333EC" w:rsidR="00B0544E" w:rsidRPr="002921CD" w:rsidRDefault="001F45EB" w:rsidP="00110356">
            <w:pPr>
              <w:spacing w:after="0"/>
            </w:pPr>
            <w:r w:rsidRPr="002921CD">
              <w:rPr>
                <w:lang w:bidi="en-US"/>
              </w:rPr>
              <w:lastRenderedPageBreak/>
              <w:t xml:space="preserve">Seznam přiložených karet (využívá se u BPK standardu EMV) </w:t>
            </w:r>
          </w:p>
          <w:p w14:paraId="2CBFFDF6" w14:textId="77777777" w:rsidR="001F45EB" w:rsidRPr="002921CD" w:rsidRDefault="001F45EB" w:rsidP="00110356">
            <w:pPr>
              <w:spacing w:after="0"/>
            </w:pPr>
          </w:p>
          <w:p w14:paraId="5CB4F078" w14:textId="77777777" w:rsidR="00B0544E" w:rsidRPr="002921CD" w:rsidRDefault="00B0544E" w:rsidP="00110356">
            <w:pPr>
              <w:spacing w:after="0"/>
            </w:pPr>
            <w:r w:rsidRPr="002921CD">
              <w:t>Jedinečný identifikátor</w:t>
            </w:r>
            <w:r w:rsidR="008F27B2" w:rsidRPr="002921CD">
              <w:t xml:space="preserve"> bezkontaktní karty</w:t>
            </w:r>
          </w:p>
          <w:p w14:paraId="7A79AA9C" w14:textId="77777777" w:rsidR="008F27B2" w:rsidRPr="002921CD" w:rsidRDefault="008F27B2" w:rsidP="00110356">
            <w:pPr>
              <w:spacing w:after="0"/>
            </w:pPr>
          </w:p>
          <w:p w14:paraId="66C1EFE2" w14:textId="22FE5A5B" w:rsidR="001F45EB" w:rsidRPr="002921CD" w:rsidRDefault="001F45EB" w:rsidP="00110356">
            <w:pPr>
              <w:spacing w:after="0"/>
            </w:pPr>
            <w:r w:rsidRPr="002921CD">
              <w:t>Integrovaný dopravní systém Veřejné dopravy Vysočiny</w:t>
            </w:r>
          </w:p>
          <w:p w14:paraId="7BE6D35E" w14:textId="77777777" w:rsidR="001F45EB" w:rsidRPr="002921CD" w:rsidRDefault="001F45EB" w:rsidP="00110356">
            <w:pPr>
              <w:spacing w:after="0"/>
            </w:pPr>
          </w:p>
          <w:p w14:paraId="0767AC7F" w14:textId="016E6CEE" w:rsidR="0012376F" w:rsidRPr="002921CD" w:rsidRDefault="0012376F" w:rsidP="00110356">
            <w:pPr>
              <w:spacing w:after="0"/>
            </w:pPr>
            <w:r w:rsidRPr="002921CD">
              <w:t>Seznam povolených záznamů (karet nebo kupónů)</w:t>
            </w:r>
          </w:p>
        </w:tc>
      </w:tr>
    </w:tbl>
    <w:p w14:paraId="080C3B3B" w14:textId="7382CAD9" w:rsidR="006A2931" w:rsidRPr="006A2931" w:rsidRDefault="006A2931" w:rsidP="00C301AB">
      <w:pPr>
        <w:pStyle w:val="Nadpis1"/>
        <w:spacing w:after="240"/>
      </w:pPr>
      <w:bookmarkStart w:id="7" w:name="_Toc96413710"/>
      <w:r w:rsidRPr="007C70C3">
        <w:lastRenderedPageBreak/>
        <w:t>Úvod</w:t>
      </w:r>
      <w:bookmarkEnd w:id="7"/>
    </w:p>
    <w:p w14:paraId="72371435" w14:textId="719ABF0B" w:rsidR="008565DD" w:rsidRPr="002921CD" w:rsidRDefault="008565DD" w:rsidP="00E454EC">
      <w:r w:rsidRPr="002921CD">
        <w:t>Cílem nově požadovaného systému je zajištění elektronického odbavení cestujících v integrovaném dopravním systému Veřejné dopravy Vysočiny (dále jen VDV). Primární funkcí tohoto systému je nákup dopravního produktu (na</w:t>
      </w:r>
      <w:r w:rsidR="002013C5" w:rsidRPr="002921CD">
        <w:t xml:space="preserve">příklad dlouhodobé </w:t>
      </w:r>
      <w:r w:rsidR="002013C5" w:rsidRPr="00F3082F">
        <w:t>předplatné</w:t>
      </w:r>
      <w:r w:rsidR="0000702A" w:rsidRPr="00F3082F">
        <w:t>, jednorázová jízdenka</w:t>
      </w:r>
      <w:r w:rsidR="002013C5" w:rsidRPr="00F3082F">
        <w:t>)</w:t>
      </w:r>
      <w:r w:rsidR="002013C5" w:rsidRPr="002921CD">
        <w:t xml:space="preserve"> </w:t>
      </w:r>
      <w:r w:rsidRPr="002921CD">
        <w:t>a jeho přiřazení k libovolnému důvěryhodnému identifikátoru (například: bezkontaktní bankovní kartě, QR kód</w:t>
      </w:r>
      <w:r w:rsidR="0000702A" w:rsidRPr="002921CD">
        <w:t>u</w:t>
      </w:r>
      <w:r w:rsidRPr="002921CD">
        <w:t xml:space="preserve"> v aplikaci mobilního telefonu, bezkontaktní paměťové čipové kartě standardu </w:t>
      </w:r>
      <w:proofErr w:type="spellStart"/>
      <w:r w:rsidRPr="002921CD">
        <w:t>Mifare</w:t>
      </w:r>
      <w:proofErr w:type="spellEnd"/>
      <w:r w:rsidR="002109E6">
        <w:t xml:space="preserve"> </w:t>
      </w:r>
      <w:r w:rsidR="006C480E" w:rsidRPr="002921CD">
        <w:t>DESfire EV1 vydávané cizím subjektem</w:t>
      </w:r>
      <w:r w:rsidRPr="002921CD">
        <w:t xml:space="preserve">). </w:t>
      </w:r>
    </w:p>
    <w:p w14:paraId="460F335C" w14:textId="79EEE77A" w:rsidR="008565DD" w:rsidRPr="002921CD" w:rsidRDefault="008565DD" w:rsidP="00E454EC">
      <w:r w:rsidRPr="002921CD">
        <w:t>Použitím libovolnéh</w:t>
      </w:r>
      <w:r w:rsidR="004C5744" w:rsidRPr="002921CD">
        <w:t xml:space="preserve">o důvěryhodného identifikátoru </w:t>
      </w:r>
      <w:r w:rsidRPr="002921CD">
        <w:t xml:space="preserve">budeme pro účel tohoto dokumentu chápat přiřazení </w:t>
      </w:r>
      <w:r w:rsidR="0000702A" w:rsidRPr="002921CD">
        <w:t xml:space="preserve">již zmiňovaného </w:t>
      </w:r>
      <w:r w:rsidRPr="002921CD">
        <w:t>identifikátoru k zakoupenému produktu (</w:t>
      </w:r>
      <w:r w:rsidR="0000702A" w:rsidRPr="002921CD">
        <w:t>jednorázové jízdence</w:t>
      </w:r>
      <w:r w:rsidR="006C480E" w:rsidRPr="002921CD">
        <w:t xml:space="preserve">, dlouhodobému </w:t>
      </w:r>
      <w:r w:rsidRPr="002921CD">
        <w:t>časovému kupónu</w:t>
      </w:r>
      <w:r w:rsidR="006C480E" w:rsidRPr="002921CD">
        <w:t xml:space="preserve"> apod.</w:t>
      </w:r>
      <w:r w:rsidRPr="002921CD">
        <w:t xml:space="preserve">), tj. </w:t>
      </w:r>
      <w:r w:rsidR="006C480E" w:rsidRPr="002921CD">
        <w:t xml:space="preserve">výsledkem </w:t>
      </w:r>
      <w:r w:rsidRPr="002921CD">
        <w:t xml:space="preserve">výše uvedeného </w:t>
      </w:r>
      <w:r w:rsidR="006C480E" w:rsidRPr="002921CD">
        <w:t>procesu bude vytvoření strukturované</w:t>
      </w:r>
      <w:r w:rsidR="00EA1217" w:rsidRPr="002921CD">
        <w:t>ho</w:t>
      </w:r>
      <w:r w:rsidRPr="002921CD">
        <w:t xml:space="preserve"> soubor</w:t>
      </w:r>
      <w:r w:rsidR="006C480E" w:rsidRPr="002921CD">
        <w:t>u</w:t>
      </w:r>
      <w:r w:rsidR="00040BBD" w:rsidRPr="002921CD">
        <w:t xml:space="preserve"> dat</w:t>
      </w:r>
      <w:r w:rsidRPr="002921CD">
        <w:t xml:space="preserve"> </w:t>
      </w:r>
      <w:r w:rsidR="00040BBD" w:rsidRPr="002921CD">
        <w:t>„</w:t>
      </w:r>
      <w:proofErr w:type="spellStart"/>
      <w:r w:rsidR="00040BBD" w:rsidRPr="002921CD">
        <w:t>whitelist</w:t>
      </w:r>
      <w:r w:rsidR="0000702A" w:rsidRPr="002921CD">
        <w:t>u</w:t>
      </w:r>
      <w:proofErr w:type="spellEnd"/>
      <w:r w:rsidR="00040BBD" w:rsidRPr="002921CD">
        <w:t>“</w:t>
      </w:r>
      <w:r w:rsidR="00EA1217" w:rsidRPr="002921CD">
        <w:t>, který obsahuje informace o držiteli identifikátoru, zakoupených produktech, slevové kategorii cestujícího apod.</w:t>
      </w:r>
      <w:r w:rsidR="004E661F" w:rsidRPr="002921CD">
        <w:t xml:space="preserve"> </w:t>
      </w:r>
      <w:r w:rsidR="006C480E" w:rsidRPr="002921CD">
        <w:t xml:space="preserve">Tento soubor dat bude dále použit </w:t>
      </w:r>
      <w:r w:rsidRPr="002921CD">
        <w:t xml:space="preserve">pro </w:t>
      </w:r>
      <w:r w:rsidR="00040BBD" w:rsidRPr="002921CD">
        <w:t>vyhodnocení nároku na přepravu v IDS VDV.</w:t>
      </w:r>
    </w:p>
    <w:p w14:paraId="2DD731AC" w14:textId="1A8BA2BD" w:rsidR="007F0D97" w:rsidRPr="009C3B76" w:rsidRDefault="008565DD" w:rsidP="00E454EC">
      <w:r w:rsidRPr="002921CD">
        <w:t xml:space="preserve">V </w:t>
      </w:r>
      <w:r w:rsidR="00040BBD" w:rsidRPr="002921CD">
        <w:t>požadovaném</w:t>
      </w:r>
      <w:r w:rsidRPr="002921CD">
        <w:t xml:space="preserve"> řešení </w:t>
      </w:r>
      <w:r w:rsidR="00040BBD" w:rsidRPr="002921CD">
        <w:t>je</w:t>
      </w:r>
      <w:r w:rsidRPr="002921CD">
        <w:t xml:space="preserve"> kladen důraz na samoobslužné odbavení cestujícího.  Systém </w:t>
      </w:r>
      <w:r w:rsidR="00040BBD" w:rsidRPr="002921CD">
        <w:t xml:space="preserve">musí </w:t>
      </w:r>
      <w:r w:rsidR="00EA1217" w:rsidRPr="002921CD">
        <w:t>obsahovat we</w:t>
      </w:r>
      <w:r w:rsidR="00CC01A6" w:rsidRPr="002921CD">
        <w:t xml:space="preserve">bový portál (webovou aplikaci) a </w:t>
      </w:r>
      <w:r w:rsidR="00EA1217" w:rsidRPr="002921CD">
        <w:t>mobilní aplikaci, která bude sloužit pro samoobslužné odbavení cestujícího,</w:t>
      </w:r>
      <w:r w:rsidRPr="002921CD">
        <w:t xml:space="preserve"> tj. uživatel systému realizuje veškeré činnosti (například: správu vlastního účtu </w:t>
      </w:r>
      <w:r w:rsidR="0000702A" w:rsidRPr="002921CD">
        <w:t>a identifikátorů</w:t>
      </w:r>
      <w:r w:rsidRPr="002921CD">
        <w:t>, nák</w:t>
      </w:r>
      <w:r w:rsidR="004E661F" w:rsidRPr="002921CD">
        <w:t>up dopravního produktu apod.)</w:t>
      </w:r>
      <w:r w:rsidRPr="002921CD">
        <w:t xml:space="preserve"> prostřednictvím výše zmíněné webové </w:t>
      </w:r>
      <w:r w:rsidR="009C468F" w:rsidRPr="002921CD">
        <w:t xml:space="preserve">a </w:t>
      </w:r>
      <w:r w:rsidRPr="002921CD">
        <w:t>mobilní aplikace</w:t>
      </w:r>
      <w:r w:rsidR="004E661F" w:rsidRPr="002921CD">
        <w:t xml:space="preserve"> bez nutnosti návštěvy zákaznického centra dopravce.</w:t>
      </w:r>
      <w:r w:rsidR="00E02ABD" w:rsidRPr="002921CD">
        <w:t xml:space="preserve"> </w:t>
      </w:r>
      <w:r w:rsidRPr="002921CD">
        <w:t xml:space="preserve">Vybudované řešení </w:t>
      </w:r>
      <w:r w:rsidR="004E661F" w:rsidRPr="002921CD">
        <w:t xml:space="preserve">musí být </w:t>
      </w:r>
      <w:r w:rsidRPr="002921CD">
        <w:t xml:space="preserve">univerzální a použitelné i pro dalšího </w:t>
      </w:r>
      <w:r w:rsidRPr="009C3B76">
        <w:t>zapojeného partnera (dopravce) v maximálně možné míře.</w:t>
      </w:r>
    </w:p>
    <w:p w14:paraId="117FBE8B" w14:textId="380E8340" w:rsidR="00D93F0D" w:rsidRPr="00B41B97" w:rsidRDefault="00F06344" w:rsidP="0014522D">
      <w:pPr>
        <w:pStyle w:val="Podnadpis"/>
      </w:pPr>
      <w:r w:rsidRPr="0014522D">
        <w:t>S</w:t>
      </w:r>
      <w:r w:rsidRPr="00B41B97">
        <w:t>oučástí</w:t>
      </w:r>
      <w:r w:rsidR="005C26B2" w:rsidRPr="00B41B97">
        <w:t xml:space="preserve"> poptávky nejsou</w:t>
      </w:r>
      <w:r w:rsidR="00505943" w:rsidRPr="00B41B97">
        <w:t xml:space="preserve"> částečně </w:t>
      </w:r>
      <w:r w:rsidR="005C26B2" w:rsidRPr="00B41B97">
        <w:t>již existující systémy</w:t>
      </w:r>
      <w:r w:rsidR="006576EC" w:rsidRPr="00B41B97">
        <w:t>, systémové komponenty a související služby</w:t>
      </w:r>
      <w:r w:rsidR="00611E67">
        <w:t xml:space="preserve"> a</w:t>
      </w:r>
      <w:r w:rsidR="006576EC" w:rsidRPr="00B41B97">
        <w:t xml:space="preserve"> to zejména:</w:t>
      </w:r>
    </w:p>
    <w:p w14:paraId="5A2A23D6" w14:textId="6E4CC072" w:rsidR="006576EC" w:rsidRPr="00B41B97" w:rsidRDefault="006576EC" w:rsidP="00D93F0D">
      <w:pPr>
        <w:pStyle w:val="Odstavecseseznamem"/>
        <w:numPr>
          <w:ilvl w:val="0"/>
          <w:numId w:val="81"/>
        </w:numPr>
      </w:pPr>
      <w:r w:rsidRPr="00B41B97">
        <w:t>Odbavovací zařízení ve vozidlech dopravců</w:t>
      </w:r>
    </w:p>
    <w:p w14:paraId="671A4D4A" w14:textId="16908B3A" w:rsidR="006576EC" w:rsidRPr="00B41B97" w:rsidRDefault="006576EC" w:rsidP="00D93F0D">
      <w:pPr>
        <w:pStyle w:val="Odstavecseseznamem"/>
        <w:numPr>
          <w:ilvl w:val="0"/>
          <w:numId w:val="81"/>
        </w:numPr>
      </w:pPr>
      <w:r w:rsidRPr="00B41B97">
        <w:t>SAM moduly pro odbavovací zařízení</w:t>
      </w:r>
    </w:p>
    <w:p w14:paraId="478D0520" w14:textId="77777777" w:rsidR="006576EC" w:rsidRPr="00B41B97" w:rsidRDefault="006576EC" w:rsidP="00D93F0D">
      <w:pPr>
        <w:pStyle w:val="Odstavecseseznamem"/>
        <w:numPr>
          <w:ilvl w:val="0"/>
          <w:numId w:val="81"/>
        </w:numPr>
      </w:pPr>
      <w:r w:rsidRPr="00B41B97">
        <w:t xml:space="preserve">Podklady a SW pro </w:t>
      </w:r>
      <w:proofErr w:type="spellStart"/>
      <w:r w:rsidRPr="00B41B97">
        <w:t>tokenizační</w:t>
      </w:r>
      <w:proofErr w:type="spellEnd"/>
      <w:r w:rsidRPr="00B41B97">
        <w:t xml:space="preserve"> mechanizmus (zejm. klíč a dokumentace obsahující </w:t>
      </w:r>
      <w:proofErr w:type="spellStart"/>
      <w:r w:rsidRPr="00B41B97">
        <w:t>tokenizační</w:t>
      </w:r>
      <w:proofErr w:type="spellEnd"/>
      <w:r w:rsidRPr="00B41B97">
        <w:t xml:space="preserve"> vzorec),</w:t>
      </w:r>
    </w:p>
    <w:p w14:paraId="36A5BA68" w14:textId="276E24F8" w:rsidR="006576EC" w:rsidRPr="00B41B97" w:rsidRDefault="006576EC" w:rsidP="00D93F0D">
      <w:pPr>
        <w:pStyle w:val="Odstavecseseznamem"/>
        <w:numPr>
          <w:ilvl w:val="0"/>
          <w:numId w:val="81"/>
        </w:numPr>
      </w:pPr>
      <w:r w:rsidRPr="00B41B97">
        <w:t>Platební brána pro elektronické platby bankovní platební kartou dle standardu EMV.</w:t>
      </w:r>
    </w:p>
    <w:p w14:paraId="3EFB36C3" w14:textId="36CB7D67" w:rsidR="006576EC" w:rsidRPr="006576EC" w:rsidRDefault="006576EC" w:rsidP="00964EAC">
      <w:r w:rsidRPr="00B41B97">
        <w:t>Parametry výše uvedených systémů,</w:t>
      </w:r>
      <w:r w:rsidR="00FC503A" w:rsidRPr="00B41B97">
        <w:t xml:space="preserve"> systémových komponentů a služeb</w:t>
      </w:r>
      <w:r w:rsidRPr="00B41B97">
        <w:t xml:space="preserve"> jsou uvedeny níže v tomto dokumentu.  </w:t>
      </w:r>
      <w:r w:rsidR="006F707B" w:rsidRPr="00B41B97">
        <w:t xml:space="preserve">Dodávka </w:t>
      </w:r>
      <w:r w:rsidRPr="00B41B97">
        <w:t>musí na ty</w:t>
      </w:r>
      <w:r w:rsidR="00964EAC" w:rsidRPr="00B41B97">
        <w:t xml:space="preserve">to </w:t>
      </w:r>
      <w:r w:rsidRPr="00B41B97">
        <w:t>systémy navazovat</w:t>
      </w:r>
      <w:r w:rsidR="00FC503A" w:rsidRPr="00B41B97">
        <w:t>.</w:t>
      </w:r>
    </w:p>
    <w:p w14:paraId="48A48B0A" w14:textId="77777777" w:rsidR="006576EC" w:rsidRDefault="006576EC" w:rsidP="00E454EC">
      <w:pPr>
        <w:rPr>
          <w:sz w:val="24"/>
          <w:szCs w:val="24"/>
        </w:rPr>
      </w:pPr>
    </w:p>
    <w:p w14:paraId="03802EB6" w14:textId="113341A4" w:rsidR="00562E2F" w:rsidRPr="00EC308A" w:rsidRDefault="00562E2F" w:rsidP="00EC308A">
      <w:pPr>
        <w:rPr>
          <w:sz w:val="24"/>
          <w:szCs w:val="24"/>
        </w:rPr>
      </w:pPr>
    </w:p>
    <w:p w14:paraId="44C1AD80" w14:textId="6D44CD2D" w:rsidR="00193610" w:rsidRPr="009C719E" w:rsidRDefault="00917E8A" w:rsidP="00B41B97">
      <w:pPr>
        <w:pStyle w:val="Nadpis1"/>
      </w:pPr>
      <w:bookmarkStart w:id="8" w:name="_Toc96413711"/>
      <w:r w:rsidRPr="009C719E">
        <w:lastRenderedPageBreak/>
        <w:t>Obecné požadavky</w:t>
      </w:r>
      <w:bookmarkEnd w:id="8"/>
    </w:p>
    <w:p w14:paraId="3BDCAE41" w14:textId="32C7B9D9" w:rsidR="007E23EB" w:rsidRPr="00F42ABF" w:rsidRDefault="004B5DD6" w:rsidP="007E23EB">
      <w:pPr>
        <w:pStyle w:val="Podnadpis"/>
      </w:pPr>
      <w:r w:rsidRPr="00F42ABF">
        <w:t xml:space="preserve">Řešením </w:t>
      </w:r>
      <w:r w:rsidR="00EB3A0E" w:rsidRPr="00F42ABF">
        <w:t>elektronického odbavení cestujících v integrovaném dopravním systému Veřejné dopravy Vysočiny</w:t>
      </w:r>
      <w:r w:rsidRPr="00F42ABF">
        <w:t xml:space="preserve"> se pro účel této </w:t>
      </w:r>
      <w:r w:rsidR="00F9121F" w:rsidRPr="00F42ABF">
        <w:t xml:space="preserve">části </w:t>
      </w:r>
      <w:r w:rsidRPr="00F42ABF">
        <w:t xml:space="preserve">zadávací dokumentace </w:t>
      </w:r>
      <w:r w:rsidR="007E23EB" w:rsidRPr="00F42ABF">
        <w:t>rozumí:</w:t>
      </w:r>
    </w:p>
    <w:p w14:paraId="333183B6" w14:textId="77777777" w:rsidR="000A7337" w:rsidRPr="000A7337" w:rsidRDefault="000A7337" w:rsidP="000A7337"/>
    <w:p w14:paraId="53B8C6C8" w14:textId="5F704275" w:rsidR="008637F1" w:rsidRPr="007E23EB" w:rsidRDefault="00F9121F" w:rsidP="00BD3C99">
      <w:pPr>
        <w:pStyle w:val="Odstavecseseznamem"/>
        <w:numPr>
          <w:ilvl w:val="0"/>
          <w:numId w:val="44"/>
        </w:numPr>
        <w:rPr>
          <w:b/>
        </w:rPr>
      </w:pPr>
      <w:r w:rsidRPr="007E23EB">
        <w:rPr>
          <w:b/>
        </w:rPr>
        <w:t xml:space="preserve">Vybudování systému elektronického odbavení cestujících dle požadavků, které jsou </w:t>
      </w:r>
      <w:r w:rsidR="00CA566A" w:rsidRPr="007E23EB">
        <w:rPr>
          <w:b/>
        </w:rPr>
        <w:t>uvedeny níže v tomto dokumentu.</w:t>
      </w:r>
    </w:p>
    <w:p w14:paraId="2D10D08C" w14:textId="07DDAA63" w:rsidR="007E23EB" w:rsidRDefault="005746D1" w:rsidP="007E23EB">
      <w:pPr>
        <w:ind w:left="426" w:hanging="348"/>
      </w:pPr>
      <w:r>
        <w:tab/>
      </w:r>
      <w:r w:rsidR="007C75AD">
        <w:tab/>
      </w:r>
      <w:r w:rsidR="00030026" w:rsidRPr="008637F1">
        <w:t>Nově navržený systém musí naplňovat veškeré požadavky dané integro</w:t>
      </w:r>
      <w:r>
        <w:t xml:space="preserve">vaným tarifním Systémem </w:t>
      </w:r>
      <w:r w:rsidR="007C75AD">
        <w:tab/>
      </w:r>
      <w:r w:rsidR="00256722">
        <w:t>Veřejné</w:t>
      </w:r>
      <w:r>
        <w:t xml:space="preserve"> </w:t>
      </w:r>
      <w:r w:rsidR="00030026" w:rsidRPr="008637F1">
        <w:t>dopravy Vysočiny (jeho definice je popsána v Příloze č. 1</w:t>
      </w:r>
      <w:r w:rsidR="002E531F">
        <w:t>.</w:t>
      </w:r>
      <w:r w:rsidR="00030026" w:rsidRPr="008637F1">
        <w:t xml:space="preserve"> </w:t>
      </w:r>
    </w:p>
    <w:p w14:paraId="6A856035" w14:textId="77777777" w:rsidR="000A7337" w:rsidRDefault="000A7337" w:rsidP="007E23EB">
      <w:pPr>
        <w:ind w:left="426" w:hanging="348"/>
      </w:pPr>
    </w:p>
    <w:p w14:paraId="7A8E26E0" w14:textId="5A299108" w:rsidR="005A6C4A" w:rsidRPr="00177F40" w:rsidRDefault="00F9121F" w:rsidP="00BD3C99">
      <w:pPr>
        <w:pStyle w:val="Odstavecseseznamem"/>
        <w:numPr>
          <w:ilvl w:val="0"/>
          <w:numId w:val="44"/>
        </w:numPr>
      </w:pPr>
      <w:r w:rsidRPr="007E23EB">
        <w:rPr>
          <w:b/>
        </w:rPr>
        <w:t>Z</w:t>
      </w:r>
      <w:r w:rsidR="004B5DD6" w:rsidRPr="007E23EB">
        <w:rPr>
          <w:b/>
        </w:rPr>
        <w:t xml:space="preserve">pracování projektové dokumentace </w:t>
      </w:r>
      <w:r w:rsidR="00EB3A0E" w:rsidRPr="007E23EB">
        <w:rPr>
          <w:b/>
        </w:rPr>
        <w:t>jednotlivých částí systému</w:t>
      </w:r>
      <w:r w:rsidR="00EB3A0E" w:rsidRPr="00177F40">
        <w:t xml:space="preserve"> </w:t>
      </w:r>
      <w:r w:rsidR="004B5DD6" w:rsidRPr="007E23EB">
        <w:rPr>
          <w:b/>
        </w:rPr>
        <w:t>v rozsahu:</w:t>
      </w:r>
    </w:p>
    <w:p w14:paraId="021530F4" w14:textId="59068903" w:rsidR="00AA7C9E" w:rsidRDefault="005B0C9A" w:rsidP="00BD3C99">
      <w:pPr>
        <w:pStyle w:val="Odstavecseseznamem"/>
        <w:numPr>
          <w:ilvl w:val="1"/>
          <w:numId w:val="47"/>
        </w:numPr>
        <w:rPr>
          <w:sz w:val="22"/>
          <w:szCs w:val="22"/>
        </w:rPr>
      </w:pPr>
      <w:r>
        <w:rPr>
          <w:sz w:val="22"/>
          <w:szCs w:val="22"/>
        </w:rPr>
        <w:t>Prováděcí projekt</w:t>
      </w:r>
      <w:r w:rsidR="00AA7C9E" w:rsidRPr="00C301AB">
        <w:rPr>
          <w:sz w:val="22"/>
          <w:szCs w:val="22"/>
        </w:rPr>
        <w:t xml:space="preserve"> (popisující podrobný návrh řešení díla a jeho jednotlivých funkcí)</w:t>
      </w:r>
    </w:p>
    <w:p w14:paraId="50ADAA67" w14:textId="5FF7C8BD" w:rsidR="007E23EB" w:rsidRPr="00C301AB" w:rsidRDefault="00AA7C9E" w:rsidP="00BD3C99">
      <w:pPr>
        <w:pStyle w:val="Odstavecseseznamem"/>
        <w:numPr>
          <w:ilvl w:val="1"/>
          <w:numId w:val="47"/>
        </w:numPr>
        <w:rPr>
          <w:sz w:val="22"/>
          <w:szCs w:val="22"/>
        </w:rPr>
      </w:pPr>
      <w:r w:rsidRPr="00C301AB">
        <w:rPr>
          <w:sz w:val="22"/>
          <w:szCs w:val="22"/>
        </w:rPr>
        <w:t>Dokume</w:t>
      </w:r>
      <w:r w:rsidR="00B40E9A">
        <w:rPr>
          <w:sz w:val="22"/>
          <w:szCs w:val="22"/>
        </w:rPr>
        <w:t>ntace skutečného provedení díla</w:t>
      </w:r>
    </w:p>
    <w:p w14:paraId="320885B3" w14:textId="77777777" w:rsidR="000A7337" w:rsidRDefault="000A7337" w:rsidP="000A7337">
      <w:pPr>
        <w:pStyle w:val="Odstavecseseznamem"/>
        <w:ind w:left="1440"/>
      </w:pPr>
    </w:p>
    <w:p w14:paraId="159F6063" w14:textId="77D912B2" w:rsidR="00A478EA" w:rsidRPr="007E23EB" w:rsidRDefault="003F6F50" w:rsidP="00BD3C99">
      <w:pPr>
        <w:pStyle w:val="Odstavecseseznamem"/>
        <w:numPr>
          <w:ilvl w:val="0"/>
          <w:numId w:val="44"/>
        </w:numPr>
      </w:pPr>
      <w:r>
        <w:rPr>
          <w:b/>
        </w:rPr>
        <w:t xml:space="preserve">Zpracování </w:t>
      </w:r>
      <w:r w:rsidR="004B5DD6" w:rsidRPr="007E23EB">
        <w:rPr>
          <w:b/>
        </w:rPr>
        <w:t>Bezpečnostní</w:t>
      </w:r>
      <w:r>
        <w:rPr>
          <w:b/>
        </w:rPr>
        <w:t>ho</w:t>
      </w:r>
      <w:r w:rsidR="004B5DD6" w:rsidRPr="007E23EB">
        <w:rPr>
          <w:b/>
        </w:rPr>
        <w:t xml:space="preserve"> projekt</w:t>
      </w:r>
      <w:r w:rsidR="0045796F">
        <w:rPr>
          <w:b/>
        </w:rPr>
        <w:t>u</w:t>
      </w:r>
      <w:r w:rsidR="004B5DD6" w:rsidRPr="007E23EB">
        <w:rPr>
          <w:b/>
        </w:rPr>
        <w:t xml:space="preserve"> </w:t>
      </w:r>
      <w:r w:rsidR="00043B8D" w:rsidRPr="007E23EB">
        <w:rPr>
          <w:b/>
        </w:rPr>
        <w:t>v rozsahu</w:t>
      </w:r>
      <w:r w:rsidR="004B5DD6" w:rsidRPr="007E23EB">
        <w:rPr>
          <w:b/>
        </w:rPr>
        <w:t>:</w:t>
      </w:r>
    </w:p>
    <w:p w14:paraId="1E416FD0" w14:textId="2AD16658" w:rsidR="00A478EA" w:rsidRDefault="00CD313B" w:rsidP="00E72978">
      <w:pPr>
        <w:pStyle w:val="Zklad"/>
        <w:numPr>
          <w:ilvl w:val="1"/>
          <w:numId w:val="48"/>
        </w:numPr>
        <w:jc w:val="left"/>
      </w:pPr>
      <w:r>
        <w:t>Bezpečn</w:t>
      </w:r>
      <w:r w:rsidR="00CC46AF">
        <w:t xml:space="preserve">ostní politika práce s </w:t>
      </w:r>
      <w:r w:rsidR="004466D4">
        <w:t>tokeny</w:t>
      </w:r>
      <w:r w:rsidR="00B41B97">
        <w:t xml:space="preserve"> </w:t>
      </w:r>
      <w:r>
        <w:t>v systému EOC VDV</w:t>
      </w:r>
    </w:p>
    <w:p w14:paraId="4F6B3ABB" w14:textId="63B4D17E" w:rsidR="00A478EA" w:rsidRDefault="002F37BE" w:rsidP="00E72978">
      <w:pPr>
        <w:pStyle w:val="Zklad"/>
        <w:numPr>
          <w:ilvl w:val="1"/>
          <w:numId w:val="48"/>
        </w:numPr>
        <w:jc w:val="left"/>
      </w:pPr>
      <w:r>
        <w:t>Způsob</w:t>
      </w:r>
      <w:r w:rsidR="00A96338">
        <w:t xml:space="preserve"> práce se SAM moduly </w:t>
      </w:r>
    </w:p>
    <w:p w14:paraId="544E340B" w14:textId="77777777" w:rsidR="00A478EA" w:rsidRDefault="00A478EA" w:rsidP="00E72978">
      <w:pPr>
        <w:pStyle w:val="Zklad"/>
        <w:numPr>
          <w:ilvl w:val="1"/>
          <w:numId w:val="48"/>
        </w:numPr>
        <w:jc w:val="left"/>
      </w:pPr>
      <w:r>
        <w:t>Z</w:t>
      </w:r>
      <w:r w:rsidR="004B5DD6">
        <w:t>abezpečení datové komunikace celého řešení</w:t>
      </w:r>
    </w:p>
    <w:p w14:paraId="4F1BC5AA" w14:textId="103FAE6E" w:rsidR="00A478EA" w:rsidRDefault="00A478EA" w:rsidP="00E72978">
      <w:pPr>
        <w:pStyle w:val="Zklad"/>
        <w:numPr>
          <w:ilvl w:val="1"/>
          <w:numId w:val="48"/>
        </w:numPr>
        <w:jc w:val="left"/>
      </w:pPr>
      <w:r>
        <w:t>Z</w:t>
      </w:r>
      <w:r w:rsidR="004B5DD6">
        <w:t xml:space="preserve">abezpečení </w:t>
      </w:r>
      <w:r>
        <w:t xml:space="preserve">systému </w:t>
      </w:r>
      <w:r w:rsidRPr="00A478EA">
        <w:t>elektronického odbavení cestujících</w:t>
      </w:r>
      <w:r w:rsidR="004466D4">
        <w:t xml:space="preserve"> ve vztahu k </w:t>
      </w:r>
      <w:r w:rsidR="00403E00">
        <w:t>dostupnosti, důvěrnosti a integrity dat</w:t>
      </w:r>
    </w:p>
    <w:p w14:paraId="777AF168" w14:textId="77777777" w:rsidR="00A478EA" w:rsidRDefault="00A478EA" w:rsidP="00E72978">
      <w:pPr>
        <w:pStyle w:val="Zklad"/>
        <w:numPr>
          <w:ilvl w:val="1"/>
          <w:numId w:val="48"/>
        </w:numPr>
        <w:jc w:val="left"/>
      </w:pPr>
      <w:r>
        <w:t>S</w:t>
      </w:r>
      <w:r w:rsidR="004B5DD6">
        <w:t xml:space="preserve">právu a řízení </w:t>
      </w:r>
      <w:r w:rsidR="00FC504B">
        <w:t xml:space="preserve">oprávnění </w:t>
      </w:r>
      <w:r w:rsidR="004B5DD6">
        <w:t>uživatelů</w:t>
      </w:r>
      <w:r w:rsidR="00FC504B">
        <w:t xml:space="preserve"> (obsluha zákaznického centra) </w:t>
      </w:r>
      <w:r>
        <w:t xml:space="preserve">systému </w:t>
      </w:r>
      <w:r w:rsidRPr="00A478EA">
        <w:t>elektronického odbavení cestujících</w:t>
      </w:r>
    </w:p>
    <w:p w14:paraId="009B1E6D" w14:textId="6F8C1213" w:rsidR="005437B6" w:rsidRDefault="00A478EA" w:rsidP="00E72978">
      <w:pPr>
        <w:pStyle w:val="Zklad"/>
        <w:numPr>
          <w:ilvl w:val="1"/>
          <w:numId w:val="48"/>
        </w:numPr>
        <w:jc w:val="left"/>
      </w:pPr>
      <w:r>
        <w:t>Z</w:t>
      </w:r>
      <w:r w:rsidR="004B5DD6">
        <w:t xml:space="preserve">abezpečení </w:t>
      </w:r>
      <w:r w:rsidR="00FC504B">
        <w:t>odbavovacích míst (zákaznická centra)</w:t>
      </w:r>
      <w:r w:rsidR="004B5DD6">
        <w:t xml:space="preserve"> </w:t>
      </w:r>
      <w:r>
        <w:t xml:space="preserve">systému </w:t>
      </w:r>
      <w:r w:rsidRPr="00A478EA">
        <w:t>elektronického odbavení cestujících</w:t>
      </w:r>
    </w:p>
    <w:p w14:paraId="37F0C66F" w14:textId="1A42EB2F" w:rsidR="005437B6" w:rsidRDefault="007C75AD" w:rsidP="005437B6">
      <w:pPr>
        <w:rPr>
          <w:rStyle w:val="Zdraznn"/>
        </w:rPr>
      </w:pPr>
      <w:r>
        <w:rPr>
          <w:rStyle w:val="Zdraznn"/>
        </w:rPr>
        <w:tab/>
      </w:r>
      <w:r w:rsidR="005437B6" w:rsidRPr="005A6C4A">
        <w:rPr>
          <w:rStyle w:val="Zdraznn"/>
        </w:rPr>
        <w:t>Poznámka</w:t>
      </w:r>
    </w:p>
    <w:p w14:paraId="70BC92FB" w14:textId="5EEC5C0E" w:rsidR="005437B6" w:rsidRDefault="007C75AD" w:rsidP="005437B6">
      <w:r>
        <w:tab/>
      </w:r>
      <w:r w:rsidR="005437B6">
        <w:t xml:space="preserve">(Bezpečnostní projekt nově budovaného systému musí být zpracován ve vazbě na již existující </w:t>
      </w:r>
      <w:r>
        <w:tab/>
      </w:r>
      <w:r w:rsidR="005437B6">
        <w:t>bezpečnostní projekty Objednatele, které jsou tímto systémem dotčeny).</w:t>
      </w:r>
    </w:p>
    <w:p w14:paraId="2C947016" w14:textId="77777777" w:rsidR="00D353E7" w:rsidRPr="005437B6" w:rsidRDefault="00D353E7" w:rsidP="005437B6">
      <w:pPr>
        <w:rPr>
          <w:i/>
          <w:iCs/>
        </w:rPr>
      </w:pPr>
    </w:p>
    <w:p w14:paraId="05C8136A" w14:textId="4B5860F6" w:rsidR="005437B6" w:rsidRDefault="00410F42" w:rsidP="00B56811">
      <w:pPr>
        <w:pStyle w:val="Zklad"/>
        <w:keepNext/>
        <w:numPr>
          <w:ilvl w:val="0"/>
          <w:numId w:val="44"/>
        </w:numPr>
        <w:ind w:left="714" w:hanging="357"/>
        <w:rPr>
          <w:b/>
          <w:sz w:val="24"/>
        </w:rPr>
      </w:pPr>
      <w:r>
        <w:rPr>
          <w:b/>
          <w:sz w:val="24"/>
        </w:rPr>
        <w:lastRenderedPageBreak/>
        <w:t>Předpokládaný h</w:t>
      </w:r>
      <w:r w:rsidR="004B5DD6" w:rsidRPr="005437B6">
        <w:rPr>
          <w:b/>
          <w:sz w:val="24"/>
        </w:rPr>
        <w:t xml:space="preserve">armonogram dodávky včetně stanovení hlavních milníků </w:t>
      </w:r>
      <w:r w:rsidR="00F9121F" w:rsidRPr="005437B6">
        <w:rPr>
          <w:b/>
          <w:sz w:val="24"/>
        </w:rPr>
        <w:t>projektu</w:t>
      </w:r>
    </w:p>
    <w:tbl>
      <w:tblPr>
        <w:tblW w:w="8960" w:type="dxa"/>
        <w:tblInd w:w="8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1"/>
        <w:gridCol w:w="2336"/>
        <w:gridCol w:w="4034"/>
        <w:gridCol w:w="1559"/>
      </w:tblGrid>
      <w:tr w:rsidR="00736AD4" w:rsidRPr="00C00871" w14:paraId="6ED133FD" w14:textId="77777777" w:rsidTr="00C23B90">
        <w:trPr>
          <w:trHeight w:val="680"/>
          <w:tblHeader/>
        </w:trPr>
        <w:tc>
          <w:tcPr>
            <w:tcW w:w="1031" w:type="dxa"/>
            <w:shd w:val="clear" w:color="auto" w:fill="8DB3E2"/>
            <w:vAlign w:val="center"/>
          </w:tcPr>
          <w:p w14:paraId="7E59DD14" w14:textId="77777777" w:rsidR="00736AD4" w:rsidRPr="00C00871" w:rsidRDefault="00736AD4" w:rsidP="007C0561">
            <w:pPr>
              <w:spacing w:after="0"/>
              <w:ind w:left="-108" w:right="-108"/>
              <w:jc w:val="center"/>
              <w:rPr>
                <w:rFonts w:cs="Arial"/>
                <w:b/>
                <w:sz w:val="20"/>
                <w:szCs w:val="20"/>
              </w:rPr>
            </w:pPr>
            <w:r w:rsidRPr="00C00871">
              <w:rPr>
                <w:rFonts w:cs="Arial"/>
                <w:b/>
                <w:sz w:val="20"/>
                <w:szCs w:val="20"/>
              </w:rPr>
              <w:t>Etap</w:t>
            </w:r>
            <w:r>
              <w:rPr>
                <w:rFonts w:cs="Arial"/>
                <w:b/>
                <w:sz w:val="20"/>
                <w:szCs w:val="20"/>
              </w:rPr>
              <w:t>izace</w:t>
            </w:r>
          </w:p>
        </w:tc>
        <w:tc>
          <w:tcPr>
            <w:tcW w:w="2336" w:type="dxa"/>
            <w:shd w:val="clear" w:color="auto" w:fill="8DB3E2"/>
            <w:vAlign w:val="center"/>
          </w:tcPr>
          <w:p w14:paraId="5883349C" w14:textId="77777777" w:rsidR="00736AD4" w:rsidRPr="00C00871" w:rsidRDefault="00736AD4" w:rsidP="007C0561">
            <w:pPr>
              <w:spacing w:after="0"/>
              <w:jc w:val="center"/>
              <w:rPr>
                <w:rFonts w:cs="Arial"/>
                <w:b/>
                <w:sz w:val="20"/>
                <w:szCs w:val="20"/>
              </w:rPr>
            </w:pPr>
            <w:r w:rsidRPr="00C00871">
              <w:rPr>
                <w:rFonts w:cs="Arial"/>
                <w:b/>
                <w:sz w:val="20"/>
                <w:szCs w:val="20"/>
              </w:rPr>
              <w:t>Název</w:t>
            </w:r>
          </w:p>
        </w:tc>
        <w:tc>
          <w:tcPr>
            <w:tcW w:w="4034" w:type="dxa"/>
            <w:shd w:val="clear" w:color="auto" w:fill="8DB3E2"/>
            <w:vAlign w:val="center"/>
          </w:tcPr>
          <w:p w14:paraId="3C8637B0" w14:textId="77777777" w:rsidR="00736AD4" w:rsidRPr="00C00871" w:rsidRDefault="00736AD4" w:rsidP="007C0561">
            <w:pPr>
              <w:spacing w:after="0"/>
              <w:jc w:val="center"/>
              <w:rPr>
                <w:rFonts w:cs="Arial"/>
                <w:b/>
                <w:sz w:val="20"/>
                <w:szCs w:val="20"/>
              </w:rPr>
            </w:pPr>
            <w:r w:rsidRPr="00C00871">
              <w:rPr>
                <w:rFonts w:cs="Arial"/>
                <w:b/>
                <w:sz w:val="20"/>
                <w:szCs w:val="20"/>
              </w:rPr>
              <w:t>Charakteristika</w:t>
            </w:r>
          </w:p>
        </w:tc>
        <w:tc>
          <w:tcPr>
            <w:tcW w:w="1559" w:type="dxa"/>
            <w:shd w:val="clear" w:color="auto" w:fill="8DB3E2"/>
            <w:vAlign w:val="center"/>
          </w:tcPr>
          <w:p w14:paraId="04132DD0" w14:textId="77777777" w:rsidR="00736AD4" w:rsidRPr="00C00871" w:rsidRDefault="00736AD4" w:rsidP="007C0561">
            <w:pPr>
              <w:spacing w:after="0"/>
              <w:jc w:val="center"/>
              <w:rPr>
                <w:rFonts w:cs="Arial"/>
                <w:b/>
                <w:sz w:val="20"/>
                <w:szCs w:val="20"/>
              </w:rPr>
            </w:pPr>
            <w:r>
              <w:rPr>
                <w:rFonts w:cs="Arial"/>
                <w:b/>
                <w:sz w:val="20"/>
                <w:szCs w:val="20"/>
              </w:rPr>
              <w:t>Předpoklad č</w:t>
            </w:r>
            <w:r w:rsidRPr="00C00871">
              <w:rPr>
                <w:rFonts w:cs="Arial"/>
                <w:b/>
                <w:sz w:val="20"/>
                <w:szCs w:val="20"/>
              </w:rPr>
              <w:t xml:space="preserve">asové </w:t>
            </w:r>
            <w:r>
              <w:rPr>
                <w:rFonts w:cs="Arial"/>
                <w:b/>
                <w:sz w:val="20"/>
                <w:szCs w:val="20"/>
              </w:rPr>
              <w:t>náročnosti</w:t>
            </w:r>
            <w:r w:rsidRPr="00C00871">
              <w:rPr>
                <w:rFonts w:cs="Arial"/>
                <w:b/>
                <w:sz w:val="20"/>
                <w:szCs w:val="20"/>
              </w:rPr>
              <w:t xml:space="preserve"> (</w:t>
            </w:r>
            <w:r>
              <w:rPr>
                <w:rFonts w:cs="Arial"/>
                <w:b/>
                <w:sz w:val="20"/>
                <w:szCs w:val="20"/>
              </w:rPr>
              <w:t>měsíce</w:t>
            </w:r>
            <w:r w:rsidRPr="00C00871">
              <w:rPr>
                <w:rFonts w:cs="Arial"/>
                <w:b/>
                <w:sz w:val="20"/>
                <w:szCs w:val="20"/>
              </w:rPr>
              <w:t>)</w:t>
            </w:r>
          </w:p>
        </w:tc>
      </w:tr>
      <w:tr w:rsidR="00736AD4" w:rsidRPr="00C00871" w14:paraId="1832400B" w14:textId="77777777" w:rsidTr="00C23B90">
        <w:trPr>
          <w:trHeight w:val="1654"/>
        </w:trPr>
        <w:tc>
          <w:tcPr>
            <w:tcW w:w="1031" w:type="dxa"/>
            <w:vAlign w:val="center"/>
          </w:tcPr>
          <w:p w14:paraId="6AC47049" w14:textId="77777777" w:rsidR="00736AD4" w:rsidRPr="00C00871" w:rsidRDefault="00736AD4" w:rsidP="007C0561">
            <w:pPr>
              <w:spacing w:after="0"/>
              <w:ind w:left="-108" w:right="-108"/>
              <w:jc w:val="center"/>
              <w:rPr>
                <w:rFonts w:cs="Arial"/>
                <w:sz w:val="20"/>
                <w:szCs w:val="20"/>
              </w:rPr>
            </w:pPr>
            <w:r>
              <w:rPr>
                <w:rFonts w:cs="Arial"/>
                <w:sz w:val="20"/>
                <w:szCs w:val="20"/>
              </w:rPr>
              <w:t>Etapa 0</w:t>
            </w:r>
          </w:p>
        </w:tc>
        <w:tc>
          <w:tcPr>
            <w:tcW w:w="2336" w:type="dxa"/>
            <w:vAlign w:val="center"/>
          </w:tcPr>
          <w:p w14:paraId="0D1498A2" w14:textId="77777777" w:rsidR="00736AD4" w:rsidRPr="00C00871" w:rsidRDefault="00736AD4" w:rsidP="007C0561">
            <w:pPr>
              <w:spacing w:after="0"/>
              <w:rPr>
                <w:rFonts w:cs="Arial"/>
                <w:sz w:val="20"/>
                <w:szCs w:val="20"/>
              </w:rPr>
            </w:pPr>
            <w:r>
              <w:rPr>
                <w:rFonts w:cs="Arial"/>
                <w:sz w:val="20"/>
                <w:szCs w:val="20"/>
              </w:rPr>
              <w:t>Předprojektová příprava</w:t>
            </w:r>
          </w:p>
        </w:tc>
        <w:tc>
          <w:tcPr>
            <w:tcW w:w="4034" w:type="dxa"/>
            <w:vAlign w:val="center"/>
          </w:tcPr>
          <w:p w14:paraId="6A3038EB" w14:textId="77777777" w:rsidR="00736AD4" w:rsidRDefault="00736AD4" w:rsidP="00736AD4">
            <w:pPr>
              <w:pStyle w:val="Odstavecseseznamem"/>
              <w:keepNext/>
              <w:numPr>
                <w:ilvl w:val="0"/>
                <w:numId w:val="72"/>
              </w:numPr>
              <w:tabs>
                <w:tab w:val="left" w:pos="381"/>
              </w:tabs>
              <w:spacing w:after="0" w:line="240" w:lineRule="auto"/>
              <w:ind w:left="251" w:hanging="153"/>
              <w:jc w:val="left"/>
              <w:rPr>
                <w:rFonts w:cs="Arial"/>
                <w:sz w:val="20"/>
                <w:szCs w:val="20"/>
              </w:rPr>
            </w:pPr>
            <w:r>
              <w:rPr>
                <w:rFonts w:cs="Arial"/>
                <w:sz w:val="20"/>
                <w:szCs w:val="20"/>
              </w:rPr>
              <w:t>Příprava Zadávací dokumentace</w:t>
            </w:r>
          </w:p>
          <w:p w14:paraId="570486CE" w14:textId="77777777" w:rsidR="00736AD4" w:rsidRDefault="00736AD4" w:rsidP="00736AD4">
            <w:pPr>
              <w:pStyle w:val="Odstavecseseznamem"/>
              <w:keepNext/>
              <w:numPr>
                <w:ilvl w:val="0"/>
                <w:numId w:val="72"/>
              </w:numPr>
              <w:tabs>
                <w:tab w:val="left" w:pos="381"/>
              </w:tabs>
              <w:spacing w:after="0" w:line="240" w:lineRule="auto"/>
              <w:ind w:left="251" w:hanging="153"/>
              <w:jc w:val="left"/>
              <w:rPr>
                <w:rFonts w:cs="Arial"/>
                <w:sz w:val="20"/>
                <w:szCs w:val="20"/>
              </w:rPr>
            </w:pPr>
            <w:r>
              <w:rPr>
                <w:rFonts w:cs="Arial"/>
                <w:sz w:val="20"/>
                <w:szCs w:val="20"/>
              </w:rPr>
              <w:t>Provedení předběžných tržních konzultací</w:t>
            </w:r>
          </w:p>
          <w:p w14:paraId="63B47B34" w14:textId="20CF7479" w:rsidR="00736AD4" w:rsidRDefault="00736AD4" w:rsidP="00736AD4">
            <w:pPr>
              <w:pStyle w:val="Odstavecseseznamem"/>
              <w:keepNext/>
              <w:numPr>
                <w:ilvl w:val="0"/>
                <w:numId w:val="72"/>
              </w:numPr>
              <w:tabs>
                <w:tab w:val="left" w:pos="381"/>
              </w:tabs>
              <w:spacing w:after="0" w:line="240" w:lineRule="auto"/>
              <w:ind w:left="251" w:hanging="153"/>
              <w:jc w:val="left"/>
              <w:rPr>
                <w:rFonts w:cs="Arial"/>
                <w:sz w:val="20"/>
                <w:szCs w:val="20"/>
              </w:rPr>
            </w:pPr>
            <w:r>
              <w:rPr>
                <w:rFonts w:cs="Arial"/>
                <w:sz w:val="20"/>
                <w:szCs w:val="20"/>
              </w:rPr>
              <w:t xml:space="preserve">Provedení </w:t>
            </w:r>
            <w:r w:rsidR="00611E67">
              <w:rPr>
                <w:rFonts w:cs="Arial"/>
                <w:sz w:val="20"/>
                <w:szCs w:val="20"/>
              </w:rPr>
              <w:t>zadávacího řízení veřejné zakázky</w:t>
            </w:r>
          </w:p>
          <w:p w14:paraId="1DE76916" w14:textId="77777777" w:rsidR="00736AD4" w:rsidRDefault="00736AD4" w:rsidP="00736AD4">
            <w:pPr>
              <w:pStyle w:val="Odstavecseseznamem"/>
              <w:keepNext/>
              <w:numPr>
                <w:ilvl w:val="0"/>
                <w:numId w:val="72"/>
              </w:numPr>
              <w:tabs>
                <w:tab w:val="left" w:pos="381"/>
              </w:tabs>
              <w:spacing w:after="0" w:line="240" w:lineRule="auto"/>
              <w:ind w:left="251" w:hanging="153"/>
              <w:jc w:val="left"/>
              <w:rPr>
                <w:rFonts w:cs="Arial"/>
                <w:sz w:val="20"/>
                <w:szCs w:val="20"/>
              </w:rPr>
            </w:pPr>
            <w:r w:rsidRPr="0090062A">
              <w:rPr>
                <w:rFonts w:cs="Arial"/>
                <w:sz w:val="20"/>
                <w:szCs w:val="20"/>
              </w:rPr>
              <w:t>Uzavření smluvního vztahu s dodavatelem platební brány (bankou)</w:t>
            </w:r>
          </w:p>
          <w:p w14:paraId="51B739BF" w14:textId="74CD11F0" w:rsidR="00736AD4" w:rsidRPr="00C00871" w:rsidRDefault="00736AD4" w:rsidP="00736AD4">
            <w:pPr>
              <w:pStyle w:val="Odstavecseseznamem"/>
              <w:keepNext/>
              <w:numPr>
                <w:ilvl w:val="0"/>
                <w:numId w:val="72"/>
              </w:numPr>
              <w:tabs>
                <w:tab w:val="left" w:pos="381"/>
              </w:tabs>
              <w:spacing w:after="0" w:line="240" w:lineRule="auto"/>
              <w:ind w:left="251" w:hanging="153"/>
              <w:jc w:val="left"/>
              <w:rPr>
                <w:rFonts w:cs="Arial"/>
                <w:sz w:val="20"/>
                <w:szCs w:val="20"/>
              </w:rPr>
            </w:pPr>
            <w:r w:rsidRPr="0090062A">
              <w:rPr>
                <w:rFonts w:cs="Arial"/>
                <w:sz w:val="20"/>
                <w:szCs w:val="20"/>
              </w:rPr>
              <w:t xml:space="preserve">Uzavření </w:t>
            </w:r>
            <w:r w:rsidR="00B5675E">
              <w:rPr>
                <w:rFonts w:cs="Arial"/>
                <w:sz w:val="20"/>
                <w:szCs w:val="20"/>
              </w:rPr>
              <w:t xml:space="preserve">(zveřejnění) </w:t>
            </w:r>
            <w:r w:rsidRPr="0090062A">
              <w:rPr>
                <w:rFonts w:cs="Arial"/>
                <w:sz w:val="20"/>
                <w:szCs w:val="20"/>
              </w:rPr>
              <w:t>smluvního vztahu s dodavatelem EOC</w:t>
            </w:r>
            <w:r w:rsidR="006A65A6">
              <w:rPr>
                <w:rFonts w:cs="Arial"/>
                <w:sz w:val="20"/>
                <w:szCs w:val="20"/>
              </w:rPr>
              <w:t xml:space="preserve"> (okamžik T0)</w:t>
            </w:r>
          </w:p>
        </w:tc>
        <w:tc>
          <w:tcPr>
            <w:tcW w:w="1559" w:type="dxa"/>
            <w:vAlign w:val="center"/>
          </w:tcPr>
          <w:p w14:paraId="7D2F3C89" w14:textId="2FCD5F48" w:rsidR="00736AD4" w:rsidRPr="00C00871" w:rsidRDefault="00736AD4" w:rsidP="007C0561">
            <w:pPr>
              <w:spacing w:after="0"/>
              <w:ind w:left="420" w:hanging="320"/>
              <w:jc w:val="center"/>
              <w:rPr>
                <w:rFonts w:cs="Arial"/>
                <w:sz w:val="20"/>
                <w:szCs w:val="20"/>
              </w:rPr>
            </w:pPr>
            <w:r>
              <w:rPr>
                <w:rFonts w:cs="Arial"/>
                <w:sz w:val="20"/>
                <w:szCs w:val="20"/>
              </w:rPr>
              <w:t>T0</w:t>
            </w:r>
          </w:p>
        </w:tc>
      </w:tr>
      <w:tr w:rsidR="00736AD4" w:rsidRPr="00C00871" w14:paraId="76466A17" w14:textId="77777777" w:rsidTr="00C23B90">
        <w:trPr>
          <w:trHeight w:val="1654"/>
        </w:trPr>
        <w:tc>
          <w:tcPr>
            <w:tcW w:w="1031" w:type="dxa"/>
            <w:vAlign w:val="center"/>
          </w:tcPr>
          <w:p w14:paraId="5ACFAB9A" w14:textId="77777777" w:rsidR="00736AD4" w:rsidRPr="00C00871" w:rsidRDefault="00736AD4" w:rsidP="007C0561">
            <w:pPr>
              <w:spacing w:after="0"/>
              <w:ind w:left="-108" w:right="-108"/>
              <w:jc w:val="center"/>
              <w:rPr>
                <w:rFonts w:cs="Arial"/>
                <w:sz w:val="20"/>
                <w:szCs w:val="20"/>
              </w:rPr>
            </w:pPr>
            <w:r>
              <w:rPr>
                <w:rFonts w:cs="Arial"/>
                <w:sz w:val="20"/>
                <w:szCs w:val="20"/>
              </w:rPr>
              <w:t>Etapa</w:t>
            </w:r>
            <w:r w:rsidRPr="00C00871">
              <w:rPr>
                <w:rFonts w:cs="Arial"/>
                <w:sz w:val="20"/>
                <w:szCs w:val="20"/>
              </w:rPr>
              <w:t xml:space="preserve"> </w:t>
            </w:r>
            <w:r>
              <w:rPr>
                <w:rFonts w:cs="Arial"/>
                <w:sz w:val="20"/>
                <w:szCs w:val="20"/>
              </w:rPr>
              <w:t>1</w:t>
            </w:r>
          </w:p>
        </w:tc>
        <w:tc>
          <w:tcPr>
            <w:tcW w:w="2336" w:type="dxa"/>
            <w:vAlign w:val="center"/>
          </w:tcPr>
          <w:p w14:paraId="6BF72954" w14:textId="77777777" w:rsidR="00736AD4" w:rsidRPr="00C00871" w:rsidRDefault="00736AD4" w:rsidP="007C0561">
            <w:pPr>
              <w:spacing w:after="0"/>
              <w:rPr>
                <w:rFonts w:cs="Arial"/>
                <w:sz w:val="20"/>
                <w:szCs w:val="20"/>
              </w:rPr>
            </w:pPr>
            <w:r>
              <w:rPr>
                <w:rFonts w:cs="Arial"/>
                <w:sz w:val="20"/>
                <w:szCs w:val="20"/>
              </w:rPr>
              <w:t xml:space="preserve">Projektování </w:t>
            </w:r>
          </w:p>
        </w:tc>
        <w:tc>
          <w:tcPr>
            <w:tcW w:w="4034" w:type="dxa"/>
            <w:vAlign w:val="center"/>
          </w:tcPr>
          <w:p w14:paraId="03F97B6C" w14:textId="7FD3B379" w:rsidR="00736AD4" w:rsidRDefault="00736AD4" w:rsidP="00736AD4">
            <w:pPr>
              <w:pStyle w:val="Odstavecseseznamem"/>
              <w:keepNext/>
              <w:numPr>
                <w:ilvl w:val="0"/>
                <w:numId w:val="72"/>
              </w:numPr>
              <w:tabs>
                <w:tab w:val="left" w:pos="381"/>
              </w:tabs>
              <w:spacing w:after="0" w:line="240" w:lineRule="auto"/>
              <w:ind w:left="251" w:hanging="153"/>
              <w:jc w:val="left"/>
              <w:rPr>
                <w:rFonts w:cs="Arial"/>
                <w:color w:val="000000" w:themeColor="dark1"/>
                <w:sz w:val="20"/>
                <w:szCs w:val="20"/>
              </w:rPr>
            </w:pPr>
            <w:r>
              <w:rPr>
                <w:rFonts w:cs="Arial"/>
                <w:color w:val="000000" w:themeColor="dark1"/>
                <w:sz w:val="20"/>
                <w:szCs w:val="20"/>
              </w:rPr>
              <w:t xml:space="preserve">Zpracování </w:t>
            </w:r>
            <w:r w:rsidR="00DC27D5">
              <w:rPr>
                <w:rFonts w:cs="Arial"/>
                <w:color w:val="000000" w:themeColor="dark1"/>
                <w:sz w:val="20"/>
                <w:szCs w:val="20"/>
              </w:rPr>
              <w:t>a předání P</w:t>
            </w:r>
            <w:r>
              <w:rPr>
                <w:rFonts w:cs="Arial"/>
                <w:color w:val="000000" w:themeColor="dark1"/>
                <w:sz w:val="20"/>
                <w:szCs w:val="20"/>
              </w:rPr>
              <w:t>rováděcího projektu</w:t>
            </w:r>
          </w:p>
          <w:p w14:paraId="7E29AEB1" w14:textId="75136170" w:rsidR="00DC27D5" w:rsidRDefault="00DC27D5" w:rsidP="00736AD4">
            <w:pPr>
              <w:pStyle w:val="Odstavecseseznamem"/>
              <w:keepNext/>
              <w:numPr>
                <w:ilvl w:val="0"/>
                <w:numId w:val="72"/>
              </w:numPr>
              <w:tabs>
                <w:tab w:val="left" w:pos="381"/>
              </w:tabs>
              <w:spacing w:after="0" w:line="240" w:lineRule="auto"/>
              <w:ind w:left="251" w:hanging="153"/>
              <w:jc w:val="left"/>
              <w:rPr>
                <w:rFonts w:cs="Arial"/>
                <w:color w:val="000000" w:themeColor="dark1"/>
                <w:sz w:val="20"/>
                <w:szCs w:val="20"/>
              </w:rPr>
            </w:pPr>
            <w:r>
              <w:rPr>
                <w:rFonts w:cs="Arial"/>
                <w:color w:val="000000" w:themeColor="dark1"/>
                <w:sz w:val="20"/>
                <w:szCs w:val="20"/>
              </w:rPr>
              <w:t>Schválení Prováděcího projektu</w:t>
            </w:r>
          </w:p>
          <w:p w14:paraId="1500941C" w14:textId="77777777" w:rsidR="00736AD4" w:rsidRPr="003D5D7E" w:rsidRDefault="00736AD4" w:rsidP="00736AD4">
            <w:pPr>
              <w:pStyle w:val="Odstavecseseznamem"/>
              <w:keepNext/>
              <w:numPr>
                <w:ilvl w:val="0"/>
                <w:numId w:val="72"/>
              </w:numPr>
              <w:tabs>
                <w:tab w:val="left" w:pos="381"/>
              </w:tabs>
              <w:spacing w:after="0" w:line="240" w:lineRule="auto"/>
              <w:ind w:left="251" w:hanging="153"/>
              <w:jc w:val="left"/>
              <w:rPr>
                <w:rFonts w:cs="Arial"/>
                <w:color w:val="000000" w:themeColor="dark1"/>
                <w:sz w:val="20"/>
                <w:szCs w:val="20"/>
              </w:rPr>
            </w:pPr>
            <w:r>
              <w:rPr>
                <w:rFonts w:cs="Arial"/>
                <w:color w:val="000000" w:themeColor="dark1"/>
                <w:sz w:val="20"/>
                <w:szCs w:val="20"/>
              </w:rPr>
              <w:t>Příprava testovacího prostředí</w:t>
            </w:r>
          </w:p>
          <w:p w14:paraId="523EC0A6" w14:textId="48A4BD9C" w:rsidR="00736AD4" w:rsidRPr="0090062A" w:rsidRDefault="00D631A7" w:rsidP="00736AD4">
            <w:pPr>
              <w:pStyle w:val="Odstavecseseznamem"/>
              <w:keepNext/>
              <w:numPr>
                <w:ilvl w:val="0"/>
                <w:numId w:val="72"/>
              </w:numPr>
              <w:tabs>
                <w:tab w:val="left" w:pos="381"/>
              </w:tabs>
              <w:spacing w:after="0" w:line="240" w:lineRule="auto"/>
              <w:ind w:left="251" w:hanging="153"/>
              <w:jc w:val="left"/>
              <w:rPr>
                <w:rFonts w:cs="Arial"/>
                <w:sz w:val="20"/>
                <w:szCs w:val="20"/>
              </w:rPr>
            </w:pPr>
            <w:r>
              <w:rPr>
                <w:rFonts w:cs="Arial"/>
                <w:color w:val="000000" w:themeColor="dark1"/>
                <w:sz w:val="20"/>
                <w:szCs w:val="20"/>
              </w:rPr>
              <w:t>Zajištění v</w:t>
            </w:r>
            <w:r w:rsidR="00736AD4">
              <w:rPr>
                <w:rFonts w:cs="Arial"/>
                <w:color w:val="000000" w:themeColor="dark1"/>
                <w:sz w:val="20"/>
                <w:szCs w:val="20"/>
              </w:rPr>
              <w:t>ybavení a součinnost</w:t>
            </w:r>
            <w:r w:rsidR="00C12846">
              <w:rPr>
                <w:rFonts w:cs="Arial"/>
                <w:color w:val="000000" w:themeColor="dark1"/>
                <w:sz w:val="20"/>
                <w:szCs w:val="20"/>
              </w:rPr>
              <w:t>i</w:t>
            </w:r>
            <w:r w:rsidR="00736AD4">
              <w:rPr>
                <w:rFonts w:cs="Arial"/>
                <w:color w:val="000000" w:themeColor="dark1"/>
                <w:sz w:val="20"/>
                <w:szCs w:val="20"/>
              </w:rPr>
              <w:t xml:space="preserve"> zadavatele</w:t>
            </w:r>
          </w:p>
          <w:p w14:paraId="4C718F46" w14:textId="122FAC67" w:rsidR="00736AD4" w:rsidRPr="00C00871" w:rsidRDefault="00736AD4" w:rsidP="00736AD4">
            <w:pPr>
              <w:pStyle w:val="Odstavecseseznamem"/>
              <w:keepNext/>
              <w:numPr>
                <w:ilvl w:val="0"/>
                <w:numId w:val="72"/>
              </w:numPr>
              <w:tabs>
                <w:tab w:val="left" w:pos="381"/>
              </w:tabs>
              <w:spacing w:after="0" w:line="240" w:lineRule="auto"/>
              <w:ind w:left="251" w:hanging="153"/>
              <w:jc w:val="left"/>
              <w:rPr>
                <w:rFonts w:cs="Arial"/>
                <w:sz w:val="20"/>
                <w:szCs w:val="20"/>
              </w:rPr>
            </w:pPr>
            <w:r w:rsidRPr="00D22329">
              <w:rPr>
                <w:rFonts w:cs="Arial"/>
                <w:sz w:val="20"/>
                <w:szCs w:val="20"/>
              </w:rPr>
              <w:t xml:space="preserve">Zajištění vybavení </w:t>
            </w:r>
            <w:r w:rsidR="00D353E7" w:rsidRPr="00D22329">
              <w:rPr>
                <w:rFonts w:cs="Arial"/>
                <w:sz w:val="20"/>
                <w:szCs w:val="20"/>
              </w:rPr>
              <w:t xml:space="preserve">a </w:t>
            </w:r>
            <w:r w:rsidRPr="00D22329">
              <w:rPr>
                <w:rFonts w:cs="Arial"/>
                <w:sz w:val="20"/>
                <w:szCs w:val="20"/>
              </w:rPr>
              <w:t>součinnosti dopravců</w:t>
            </w:r>
          </w:p>
        </w:tc>
        <w:tc>
          <w:tcPr>
            <w:tcW w:w="1559" w:type="dxa"/>
            <w:vAlign w:val="center"/>
          </w:tcPr>
          <w:p w14:paraId="3B924AA5" w14:textId="08A932E4" w:rsidR="00736AD4" w:rsidRPr="00C00871" w:rsidRDefault="00736AD4" w:rsidP="007C0561">
            <w:pPr>
              <w:spacing w:after="0"/>
              <w:ind w:left="420" w:hanging="320"/>
              <w:jc w:val="center"/>
              <w:rPr>
                <w:rFonts w:cs="Arial"/>
                <w:sz w:val="20"/>
                <w:szCs w:val="20"/>
              </w:rPr>
            </w:pPr>
            <w:r>
              <w:rPr>
                <w:rFonts w:cs="Arial"/>
                <w:color w:val="000000" w:themeColor="dark1"/>
                <w:sz w:val="20"/>
                <w:szCs w:val="20"/>
              </w:rPr>
              <w:t>T0</w:t>
            </w:r>
            <w:r w:rsidRPr="00C00871">
              <w:rPr>
                <w:rFonts w:cs="Arial"/>
                <w:color w:val="000000" w:themeColor="dark1"/>
                <w:sz w:val="20"/>
                <w:szCs w:val="20"/>
              </w:rPr>
              <w:t xml:space="preserve"> </w:t>
            </w:r>
            <w:r>
              <w:rPr>
                <w:rFonts w:cs="Arial"/>
                <w:color w:val="000000" w:themeColor="dark1"/>
                <w:sz w:val="20"/>
                <w:szCs w:val="20"/>
              </w:rPr>
              <w:t>až</w:t>
            </w:r>
            <w:r w:rsidRPr="00C00871">
              <w:rPr>
                <w:rFonts w:cs="Arial"/>
                <w:color w:val="000000" w:themeColor="dark1"/>
                <w:sz w:val="20"/>
                <w:szCs w:val="20"/>
              </w:rPr>
              <w:t xml:space="preserve"> </w:t>
            </w:r>
            <w:r>
              <w:rPr>
                <w:rFonts w:cs="Arial"/>
                <w:color w:val="000000" w:themeColor="dark1"/>
                <w:sz w:val="20"/>
                <w:szCs w:val="20"/>
              </w:rPr>
              <w:t>T0+</w:t>
            </w:r>
            <w:r w:rsidR="00B5675E">
              <w:rPr>
                <w:rFonts w:cs="Arial"/>
                <w:color w:val="000000" w:themeColor="dark1"/>
                <w:sz w:val="20"/>
                <w:szCs w:val="20"/>
              </w:rPr>
              <w:t>3</w:t>
            </w:r>
          </w:p>
        </w:tc>
      </w:tr>
      <w:tr w:rsidR="00736AD4" w:rsidRPr="00C00871" w14:paraId="75860081" w14:textId="77777777" w:rsidTr="00C23B90">
        <w:trPr>
          <w:trHeight w:val="2162"/>
        </w:trPr>
        <w:tc>
          <w:tcPr>
            <w:tcW w:w="1031" w:type="dxa"/>
            <w:vAlign w:val="center"/>
          </w:tcPr>
          <w:p w14:paraId="0660DF82" w14:textId="77777777" w:rsidR="00736AD4" w:rsidRPr="00C00871" w:rsidRDefault="00736AD4" w:rsidP="007C0561">
            <w:pPr>
              <w:spacing w:after="0"/>
              <w:ind w:left="-108" w:right="-108"/>
              <w:jc w:val="center"/>
              <w:rPr>
                <w:rFonts w:cs="Arial"/>
                <w:sz w:val="20"/>
                <w:szCs w:val="20"/>
              </w:rPr>
            </w:pPr>
            <w:r>
              <w:rPr>
                <w:rFonts w:cs="Arial"/>
                <w:sz w:val="20"/>
                <w:szCs w:val="20"/>
              </w:rPr>
              <w:t>Etapa</w:t>
            </w:r>
            <w:r w:rsidRPr="00C00871">
              <w:rPr>
                <w:rFonts w:cs="Arial"/>
                <w:sz w:val="20"/>
                <w:szCs w:val="20"/>
              </w:rPr>
              <w:t xml:space="preserve"> </w:t>
            </w:r>
            <w:r>
              <w:rPr>
                <w:rFonts w:cs="Arial"/>
                <w:sz w:val="20"/>
                <w:szCs w:val="20"/>
              </w:rPr>
              <w:t>2</w:t>
            </w:r>
          </w:p>
        </w:tc>
        <w:tc>
          <w:tcPr>
            <w:tcW w:w="2336" w:type="dxa"/>
            <w:vAlign w:val="center"/>
          </w:tcPr>
          <w:p w14:paraId="4D6B281C" w14:textId="77777777" w:rsidR="00736AD4" w:rsidRPr="00C00871" w:rsidRDefault="00736AD4" w:rsidP="007C0561">
            <w:pPr>
              <w:spacing w:after="0"/>
              <w:rPr>
                <w:rFonts w:cs="Arial"/>
                <w:sz w:val="20"/>
                <w:szCs w:val="20"/>
              </w:rPr>
            </w:pPr>
            <w:r>
              <w:rPr>
                <w:rFonts w:cs="Arial"/>
                <w:sz w:val="20"/>
                <w:szCs w:val="20"/>
              </w:rPr>
              <w:t>Vývoj a implementace</w:t>
            </w:r>
          </w:p>
        </w:tc>
        <w:tc>
          <w:tcPr>
            <w:tcW w:w="4034" w:type="dxa"/>
            <w:vAlign w:val="center"/>
          </w:tcPr>
          <w:p w14:paraId="22EEA89E" w14:textId="77777777" w:rsidR="00736AD4" w:rsidRDefault="00736AD4" w:rsidP="00736AD4">
            <w:pPr>
              <w:pStyle w:val="Odstavecseseznamem"/>
              <w:keepNext/>
              <w:numPr>
                <w:ilvl w:val="0"/>
                <w:numId w:val="72"/>
              </w:numPr>
              <w:tabs>
                <w:tab w:val="left" w:pos="381"/>
              </w:tabs>
              <w:spacing w:after="0" w:line="240" w:lineRule="auto"/>
              <w:ind w:left="251" w:hanging="153"/>
              <w:jc w:val="left"/>
              <w:rPr>
                <w:rFonts w:cs="Arial"/>
                <w:color w:val="000000" w:themeColor="dark1"/>
                <w:sz w:val="20"/>
                <w:szCs w:val="20"/>
              </w:rPr>
            </w:pPr>
            <w:r>
              <w:rPr>
                <w:rFonts w:cs="Arial"/>
                <w:color w:val="000000" w:themeColor="dark1"/>
                <w:sz w:val="20"/>
                <w:szCs w:val="20"/>
              </w:rPr>
              <w:t>Vývoj základního jádra zúčtovacího systému</w:t>
            </w:r>
          </w:p>
          <w:p w14:paraId="38C78533" w14:textId="77777777" w:rsidR="00736AD4" w:rsidRPr="002E6E07" w:rsidRDefault="00736AD4" w:rsidP="00736AD4">
            <w:pPr>
              <w:pStyle w:val="Odstavecseseznamem"/>
              <w:keepNext/>
              <w:numPr>
                <w:ilvl w:val="0"/>
                <w:numId w:val="72"/>
              </w:numPr>
              <w:tabs>
                <w:tab w:val="left" w:pos="381"/>
              </w:tabs>
              <w:spacing w:after="0" w:line="240" w:lineRule="auto"/>
              <w:ind w:left="251" w:hanging="153"/>
              <w:jc w:val="left"/>
              <w:rPr>
                <w:rFonts w:cs="Arial"/>
                <w:color w:val="000000" w:themeColor="dark1"/>
                <w:sz w:val="20"/>
                <w:szCs w:val="20"/>
              </w:rPr>
            </w:pPr>
            <w:r>
              <w:rPr>
                <w:rFonts w:cs="Arial"/>
                <w:color w:val="000000" w:themeColor="dark1"/>
                <w:sz w:val="20"/>
                <w:szCs w:val="20"/>
              </w:rPr>
              <w:t xml:space="preserve">Vývoj mobilní aplikace </w:t>
            </w:r>
          </w:p>
          <w:p w14:paraId="594DBA29" w14:textId="77777777" w:rsidR="00736AD4" w:rsidRPr="002E6E07" w:rsidRDefault="00736AD4" w:rsidP="00736AD4">
            <w:pPr>
              <w:pStyle w:val="Odstavecseseznamem"/>
              <w:keepNext/>
              <w:numPr>
                <w:ilvl w:val="0"/>
                <w:numId w:val="72"/>
              </w:numPr>
              <w:tabs>
                <w:tab w:val="left" w:pos="381"/>
              </w:tabs>
              <w:spacing w:after="0" w:line="240" w:lineRule="auto"/>
              <w:ind w:left="251" w:hanging="153"/>
              <w:jc w:val="left"/>
              <w:rPr>
                <w:rFonts w:cs="Arial"/>
                <w:color w:val="000000" w:themeColor="dark1"/>
                <w:sz w:val="20"/>
                <w:szCs w:val="20"/>
              </w:rPr>
            </w:pPr>
            <w:r>
              <w:rPr>
                <w:rFonts w:cs="Arial"/>
                <w:color w:val="000000" w:themeColor="dark1"/>
                <w:sz w:val="20"/>
                <w:szCs w:val="20"/>
              </w:rPr>
              <w:t xml:space="preserve">Vývoj webové aplikace </w:t>
            </w:r>
          </w:p>
          <w:p w14:paraId="15EB9F6C" w14:textId="77777777" w:rsidR="00736AD4" w:rsidRDefault="00736AD4" w:rsidP="00736AD4">
            <w:pPr>
              <w:pStyle w:val="Odstavecseseznamem"/>
              <w:keepNext/>
              <w:numPr>
                <w:ilvl w:val="0"/>
                <w:numId w:val="72"/>
              </w:numPr>
              <w:tabs>
                <w:tab w:val="left" w:pos="381"/>
              </w:tabs>
              <w:spacing w:after="0" w:line="240" w:lineRule="auto"/>
              <w:ind w:left="251" w:hanging="153"/>
              <w:jc w:val="left"/>
              <w:rPr>
                <w:rFonts w:cs="Arial"/>
                <w:sz w:val="20"/>
                <w:szCs w:val="20"/>
              </w:rPr>
            </w:pPr>
            <w:r>
              <w:rPr>
                <w:rFonts w:cs="Arial"/>
                <w:sz w:val="20"/>
                <w:szCs w:val="20"/>
              </w:rPr>
              <w:t>Vývoj revizorského systému</w:t>
            </w:r>
          </w:p>
          <w:p w14:paraId="0B4FB4A0" w14:textId="77777777" w:rsidR="00736AD4" w:rsidRDefault="00736AD4" w:rsidP="00736AD4">
            <w:pPr>
              <w:pStyle w:val="Odstavecseseznamem"/>
              <w:keepNext/>
              <w:numPr>
                <w:ilvl w:val="0"/>
                <w:numId w:val="72"/>
              </w:numPr>
              <w:tabs>
                <w:tab w:val="left" w:pos="381"/>
              </w:tabs>
              <w:spacing w:after="0" w:line="240" w:lineRule="auto"/>
              <w:ind w:left="251" w:hanging="153"/>
              <w:jc w:val="left"/>
              <w:rPr>
                <w:rFonts w:cs="Arial"/>
                <w:sz w:val="20"/>
                <w:szCs w:val="20"/>
              </w:rPr>
            </w:pPr>
            <w:r>
              <w:rPr>
                <w:rFonts w:cs="Arial"/>
                <w:sz w:val="20"/>
                <w:szCs w:val="20"/>
              </w:rPr>
              <w:t>Implementace zadané platební brány</w:t>
            </w:r>
          </w:p>
          <w:p w14:paraId="0BD10F0F" w14:textId="4C6E9B9C" w:rsidR="00736AD4" w:rsidRPr="00C00871" w:rsidRDefault="00736AD4" w:rsidP="00736AD4">
            <w:pPr>
              <w:pStyle w:val="Odstavecseseznamem"/>
              <w:keepNext/>
              <w:numPr>
                <w:ilvl w:val="0"/>
                <w:numId w:val="72"/>
              </w:numPr>
              <w:tabs>
                <w:tab w:val="left" w:pos="381"/>
              </w:tabs>
              <w:spacing w:after="0" w:line="240" w:lineRule="auto"/>
              <w:ind w:left="251" w:hanging="153"/>
              <w:jc w:val="left"/>
              <w:rPr>
                <w:rFonts w:cs="Arial"/>
                <w:sz w:val="20"/>
                <w:szCs w:val="20"/>
              </w:rPr>
            </w:pPr>
            <w:r>
              <w:rPr>
                <w:rFonts w:cs="Arial"/>
                <w:sz w:val="20"/>
                <w:szCs w:val="20"/>
              </w:rPr>
              <w:t xml:space="preserve">Instalace HW a SW do prostředí </w:t>
            </w:r>
            <w:r w:rsidR="00D22329">
              <w:rPr>
                <w:rFonts w:cs="Arial"/>
                <w:sz w:val="20"/>
                <w:szCs w:val="20"/>
              </w:rPr>
              <w:t>Kraje Vysočina</w:t>
            </w:r>
            <w:r w:rsidR="00F12E6F">
              <w:rPr>
                <w:rFonts w:cs="Arial"/>
                <w:sz w:val="20"/>
                <w:szCs w:val="20"/>
              </w:rPr>
              <w:t xml:space="preserve"> (zadavatele)</w:t>
            </w:r>
          </w:p>
        </w:tc>
        <w:tc>
          <w:tcPr>
            <w:tcW w:w="1559" w:type="dxa"/>
            <w:vAlign w:val="center"/>
          </w:tcPr>
          <w:p w14:paraId="6E3B5703" w14:textId="4F771601" w:rsidR="00736AD4" w:rsidRPr="00C00871" w:rsidRDefault="00736AD4" w:rsidP="00D648CC">
            <w:pPr>
              <w:spacing w:after="0"/>
              <w:jc w:val="center"/>
              <w:rPr>
                <w:rFonts w:cs="Arial"/>
                <w:sz w:val="20"/>
                <w:szCs w:val="20"/>
              </w:rPr>
            </w:pPr>
            <w:r>
              <w:rPr>
                <w:rFonts w:cs="Arial"/>
                <w:color w:val="000000" w:themeColor="dark1"/>
                <w:sz w:val="20"/>
                <w:szCs w:val="20"/>
              </w:rPr>
              <w:t>T0+</w:t>
            </w:r>
            <w:r w:rsidR="00B5675E">
              <w:rPr>
                <w:rFonts w:cs="Arial"/>
                <w:color w:val="000000" w:themeColor="dark1"/>
                <w:sz w:val="20"/>
                <w:szCs w:val="20"/>
              </w:rPr>
              <w:t>3</w:t>
            </w:r>
            <w:r>
              <w:rPr>
                <w:rFonts w:cs="Arial"/>
                <w:color w:val="000000" w:themeColor="dark1"/>
                <w:sz w:val="20"/>
                <w:szCs w:val="20"/>
              </w:rPr>
              <w:t xml:space="preserve"> až T0+</w:t>
            </w:r>
            <w:r w:rsidR="002035D6">
              <w:rPr>
                <w:rFonts w:cs="Arial"/>
                <w:color w:val="000000" w:themeColor="dark1"/>
                <w:sz w:val="20"/>
                <w:szCs w:val="20"/>
              </w:rPr>
              <w:t>11</w:t>
            </w:r>
          </w:p>
        </w:tc>
      </w:tr>
      <w:tr w:rsidR="00736AD4" w:rsidRPr="00C00871" w14:paraId="511CFA9B" w14:textId="77777777" w:rsidTr="002F37BE">
        <w:trPr>
          <w:trHeight w:val="2162"/>
        </w:trPr>
        <w:tc>
          <w:tcPr>
            <w:tcW w:w="1031" w:type="dxa"/>
            <w:vAlign w:val="center"/>
          </w:tcPr>
          <w:p w14:paraId="30CE3CCA" w14:textId="77777777" w:rsidR="00736AD4" w:rsidRDefault="00736AD4" w:rsidP="007C0561">
            <w:pPr>
              <w:spacing w:after="0"/>
              <w:ind w:left="-108" w:right="-108"/>
              <w:jc w:val="center"/>
              <w:rPr>
                <w:rFonts w:cs="Arial"/>
                <w:sz w:val="20"/>
                <w:szCs w:val="20"/>
              </w:rPr>
            </w:pPr>
            <w:r>
              <w:rPr>
                <w:rFonts w:cs="Arial"/>
                <w:sz w:val="20"/>
                <w:szCs w:val="20"/>
              </w:rPr>
              <w:t>Etapa 3</w:t>
            </w:r>
          </w:p>
        </w:tc>
        <w:tc>
          <w:tcPr>
            <w:tcW w:w="2336" w:type="dxa"/>
            <w:vAlign w:val="center"/>
          </w:tcPr>
          <w:p w14:paraId="72FEE8D2" w14:textId="77777777" w:rsidR="00736AD4" w:rsidRDefault="00736AD4" w:rsidP="007C0561">
            <w:pPr>
              <w:spacing w:after="0"/>
              <w:rPr>
                <w:rFonts w:cs="Arial"/>
                <w:sz w:val="20"/>
                <w:szCs w:val="20"/>
              </w:rPr>
            </w:pPr>
            <w:r>
              <w:rPr>
                <w:rFonts w:cs="Arial"/>
                <w:sz w:val="20"/>
                <w:szCs w:val="20"/>
              </w:rPr>
              <w:t>Testování</w:t>
            </w:r>
          </w:p>
        </w:tc>
        <w:tc>
          <w:tcPr>
            <w:tcW w:w="4034" w:type="dxa"/>
            <w:vAlign w:val="center"/>
          </w:tcPr>
          <w:p w14:paraId="3836BF85" w14:textId="77777777" w:rsidR="00736AD4" w:rsidRDefault="00736AD4" w:rsidP="00736AD4">
            <w:pPr>
              <w:pStyle w:val="Odstavecseseznamem"/>
              <w:keepNext/>
              <w:numPr>
                <w:ilvl w:val="0"/>
                <w:numId w:val="72"/>
              </w:numPr>
              <w:tabs>
                <w:tab w:val="left" w:pos="381"/>
              </w:tabs>
              <w:spacing w:after="0" w:line="240" w:lineRule="auto"/>
              <w:ind w:left="251" w:hanging="153"/>
              <w:jc w:val="left"/>
              <w:rPr>
                <w:rFonts w:cs="Arial"/>
                <w:color w:val="000000" w:themeColor="dark1"/>
                <w:sz w:val="20"/>
                <w:szCs w:val="20"/>
              </w:rPr>
            </w:pPr>
            <w:r w:rsidRPr="0090062A">
              <w:rPr>
                <w:rFonts w:cs="Arial"/>
                <w:color w:val="000000" w:themeColor="dark1"/>
                <w:sz w:val="20"/>
                <w:szCs w:val="20"/>
              </w:rPr>
              <w:t>Testování řešení dílčích částí systému dodavatelské testy</w:t>
            </w:r>
          </w:p>
          <w:p w14:paraId="275E1547" w14:textId="77777777" w:rsidR="00736AD4" w:rsidRDefault="00736AD4" w:rsidP="00736AD4">
            <w:pPr>
              <w:pStyle w:val="Odstavecseseznamem"/>
              <w:keepNext/>
              <w:numPr>
                <w:ilvl w:val="0"/>
                <w:numId w:val="72"/>
              </w:numPr>
              <w:tabs>
                <w:tab w:val="left" w:pos="381"/>
              </w:tabs>
              <w:spacing w:after="0" w:line="240" w:lineRule="auto"/>
              <w:ind w:left="251" w:hanging="153"/>
              <w:jc w:val="left"/>
              <w:rPr>
                <w:rFonts w:cs="Arial"/>
                <w:color w:val="000000" w:themeColor="dark1"/>
                <w:sz w:val="20"/>
                <w:szCs w:val="20"/>
              </w:rPr>
            </w:pPr>
            <w:r>
              <w:rPr>
                <w:rFonts w:cs="Arial"/>
                <w:color w:val="000000" w:themeColor="dark1"/>
                <w:sz w:val="20"/>
                <w:szCs w:val="20"/>
              </w:rPr>
              <w:t>B</w:t>
            </w:r>
            <w:r w:rsidRPr="0090062A">
              <w:rPr>
                <w:rFonts w:cs="Arial"/>
                <w:color w:val="000000" w:themeColor="dark1"/>
                <w:sz w:val="20"/>
                <w:szCs w:val="20"/>
              </w:rPr>
              <w:t xml:space="preserve">eta testování u </w:t>
            </w:r>
            <w:r>
              <w:rPr>
                <w:rFonts w:cs="Arial"/>
                <w:color w:val="000000" w:themeColor="dark1"/>
                <w:sz w:val="20"/>
                <w:szCs w:val="20"/>
              </w:rPr>
              <w:t>zadavatele</w:t>
            </w:r>
          </w:p>
          <w:p w14:paraId="5F6314F7" w14:textId="77777777" w:rsidR="00736AD4" w:rsidRDefault="00736AD4" w:rsidP="00736AD4">
            <w:pPr>
              <w:pStyle w:val="Odstavecseseznamem"/>
              <w:keepNext/>
              <w:numPr>
                <w:ilvl w:val="0"/>
                <w:numId w:val="72"/>
              </w:numPr>
              <w:tabs>
                <w:tab w:val="left" w:pos="381"/>
              </w:tabs>
              <w:spacing w:after="0" w:line="240" w:lineRule="auto"/>
              <w:ind w:left="251" w:hanging="153"/>
              <w:jc w:val="left"/>
              <w:rPr>
                <w:rFonts w:cs="Arial"/>
                <w:color w:val="000000" w:themeColor="dark1"/>
                <w:sz w:val="20"/>
                <w:szCs w:val="20"/>
              </w:rPr>
            </w:pPr>
            <w:r w:rsidRPr="0090062A">
              <w:rPr>
                <w:rFonts w:cs="Arial"/>
                <w:color w:val="000000" w:themeColor="dark1"/>
                <w:sz w:val="20"/>
                <w:szCs w:val="20"/>
              </w:rPr>
              <w:t>Pilotní provoz</w:t>
            </w:r>
          </w:p>
          <w:p w14:paraId="3A9C0042" w14:textId="77777777" w:rsidR="00736AD4" w:rsidRDefault="00736AD4" w:rsidP="00736AD4">
            <w:pPr>
              <w:pStyle w:val="Odstavecseseznamem"/>
              <w:keepNext/>
              <w:numPr>
                <w:ilvl w:val="0"/>
                <w:numId w:val="72"/>
              </w:numPr>
              <w:tabs>
                <w:tab w:val="left" w:pos="381"/>
              </w:tabs>
              <w:spacing w:after="0" w:line="240" w:lineRule="auto"/>
              <w:ind w:left="251" w:hanging="153"/>
              <w:jc w:val="left"/>
              <w:rPr>
                <w:rFonts w:cs="Arial"/>
                <w:color w:val="000000" w:themeColor="dark1"/>
                <w:sz w:val="20"/>
                <w:szCs w:val="20"/>
              </w:rPr>
            </w:pPr>
            <w:r>
              <w:rPr>
                <w:rFonts w:cs="Arial"/>
                <w:color w:val="000000" w:themeColor="dark1"/>
                <w:sz w:val="20"/>
                <w:szCs w:val="20"/>
              </w:rPr>
              <w:t>Zahájení rutinního provozu</w:t>
            </w:r>
          </w:p>
          <w:p w14:paraId="77282F34" w14:textId="730C7F5F" w:rsidR="00C61FE9" w:rsidRPr="00C61FE9" w:rsidRDefault="00611E67" w:rsidP="00C61FE9">
            <w:pPr>
              <w:pStyle w:val="Odstavecseseznamem"/>
              <w:keepNext/>
              <w:numPr>
                <w:ilvl w:val="0"/>
                <w:numId w:val="72"/>
              </w:numPr>
              <w:tabs>
                <w:tab w:val="left" w:pos="381"/>
              </w:tabs>
              <w:spacing w:after="0" w:line="240" w:lineRule="auto"/>
              <w:ind w:left="251" w:hanging="153"/>
              <w:jc w:val="left"/>
              <w:rPr>
                <w:rFonts w:cs="Arial"/>
                <w:color w:val="000000" w:themeColor="dark1"/>
                <w:sz w:val="20"/>
                <w:szCs w:val="20"/>
              </w:rPr>
            </w:pPr>
            <w:r>
              <w:rPr>
                <w:rFonts w:cs="Arial"/>
                <w:color w:val="000000" w:themeColor="dark1"/>
                <w:sz w:val="20"/>
                <w:szCs w:val="20"/>
              </w:rPr>
              <w:t xml:space="preserve">Předání </w:t>
            </w:r>
            <w:r w:rsidR="00DC27D5">
              <w:rPr>
                <w:rFonts w:cs="Arial"/>
                <w:color w:val="000000" w:themeColor="dark1"/>
                <w:sz w:val="20"/>
                <w:szCs w:val="20"/>
              </w:rPr>
              <w:t>aktualizov</w:t>
            </w:r>
            <w:r w:rsidR="003C07B4">
              <w:rPr>
                <w:rFonts w:cs="Arial"/>
                <w:color w:val="000000" w:themeColor="dark1"/>
                <w:sz w:val="20"/>
                <w:szCs w:val="20"/>
              </w:rPr>
              <w:t>aného prováděcího projektu včetně dokumentace</w:t>
            </w:r>
            <w:r w:rsidR="00DC27D5">
              <w:rPr>
                <w:rFonts w:cs="Arial"/>
                <w:color w:val="000000" w:themeColor="dark1"/>
                <w:sz w:val="20"/>
                <w:szCs w:val="20"/>
              </w:rPr>
              <w:t xml:space="preserve"> skutečného provedení díla</w:t>
            </w:r>
          </w:p>
        </w:tc>
        <w:tc>
          <w:tcPr>
            <w:tcW w:w="1559" w:type="dxa"/>
            <w:vAlign w:val="center"/>
          </w:tcPr>
          <w:p w14:paraId="5BA7D82C" w14:textId="637B4733" w:rsidR="00736AD4" w:rsidRDefault="00736AD4" w:rsidP="007C0561">
            <w:pPr>
              <w:spacing w:after="0"/>
              <w:jc w:val="center"/>
              <w:rPr>
                <w:rFonts w:cs="Arial"/>
                <w:sz w:val="20"/>
                <w:szCs w:val="20"/>
              </w:rPr>
            </w:pPr>
            <w:r>
              <w:rPr>
                <w:rFonts w:cs="Arial"/>
                <w:color w:val="000000" w:themeColor="dark1"/>
                <w:sz w:val="20"/>
                <w:szCs w:val="20"/>
              </w:rPr>
              <w:t>T0+</w:t>
            </w:r>
            <w:r w:rsidR="002035D6">
              <w:rPr>
                <w:rFonts w:cs="Arial"/>
                <w:color w:val="000000" w:themeColor="dark1"/>
                <w:sz w:val="20"/>
                <w:szCs w:val="20"/>
              </w:rPr>
              <w:t xml:space="preserve">11 </w:t>
            </w:r>
            <w:r>
              <w:rPr>
                <w:rFonts w:cs="Arial"/>
                <w:color w:val="000000" w:themeColor="dark1"/>
                <w:sz w:val="20"/>
                <w:szCs w:val="20"/>
              </w:rPr>
              <w:t>až T0+</w:t>
            </w:r>
            <w:r w:rsidR="002035D6">
              <w:rPr>
                <w:rFonts w:cs="Arial"/>
                <w:color w:val="000000" w:themeColor="dark1"/>
                <w:sz w:val="20"/>
                <w:szCs w:val="20"/>
              </w:rPr>
              <w:t>13</w:t>
            </w:r>
          </w:p>
        </w:tc>
      </w:tr>
    </w:tbl>
    <w:p w14:paraId="1D08352A" w14:textId="2D547B68" w:rsidR="00D353E7" w:rsidRPr="00863C41" w:rsidRDefault="006A65A6" w:rsidP="00736AD4">
      <w:pPr>
        <w:pStyle w:val="Zklad"/>
        <w:ind w:left="709"/>
        <w:rPr>
          <w:bCs/>
          <w:i/>
          <w:iCs/>
          <w:szCs w:val="22"/>
        </w:rPr>
      </w:pPr>
      <w:r w:rsidRPr="00863C41">
        <w:rPr>
          <w:bCs/>
          <w:i/>
          <w:iCs/>
          <w:szCs w:val="22"/>
        </w:rPr>
        <w:t>Jako čas</w:t>
      </w:r>
      <w:r w:rsidR="00B5675E" w:rsidRPr="00863C41">
        <w:rPr>
          <w:bCs/>
          <w:i/>
          <w:iCs/>
          <w:szCs w:val="22"/>
        </w:rPr>
        <w:t xml:space="preserve"> </w:t>
      </w:r>
      <w:r w:rsidRPr="00863C41">
        <w:rPr>
          <w:bCs/>
          <w:i/>
          <w:iCs/>
          <w:szCs w:val="22"/>
        </w:rPr>
        <w:t>T</w:t>
      </w:r>
      <w:r w:rsidR="00B5675E" w:rsidRPr="00863C41">
        <w:rPr>
          <w:bCs/>
          <w:i/>
          <w:iCs/>
          <w:szCs w:val="22"/>
        </w:rPr>
        <w:t xml:space="preserve">0 je </w:t>
      </w:r>
      <w:r w:rsidRPr="00863C41">
        <w:rPr>
          <w:bCs/>
          <w:i/>
          <w:iCs/>
          <w:szCs w:val="22"/>
        </w:rPr>
        <w:t>považován</w:t>
      </w:r>
      <w:r w:rsidR="00B5675E" w:rsidRPr="00863C41">
        <w:rPr>
          <w:bCs/>
          <w:i/>
          <w:iCs/>
          <w:szCs w:val="22"/>
        </w:rPr>
        <w:t xml:space="preserve"> den </w:t>
      </w:r>
      <w:r w:rsidRPr="00863C41">
        <w:rPr>
          <w:bCs/>
          <w:i/>
          <w:iCs/>
          <w:szCs w:val="22"/>
        </w:rPr>
        <w:t xml:space="preserve">uveřejnění smlouvy s dodavatelem </w:t>
      </w:r>
      <w:r w:rsidR="00611E67">
        <w:rPr>
          <w:bCs/>
          <w:i/>
          <w:iCs/>
          <w:szCs w:val="22"/>
        </w:rPr>
        <w:t>v registru smluv</w:t>
      </w:r>
      <w:r w:rsidR="00D353E7" w:rsidRPr="00863C41">
        <w:rPr>
          <w:bCs/>
          <w:i/>
          <w:iCs/>
          <w:szCs w:val="22"/>
        </w:rPr>
        <w:t xml:space="preserve"> </w:t>
      </w:r>
    </w:p>
    <w:p w14:paraId="3D494E86" w14:textId="36F2C566" w:rsidR="005E3316" w:rsidRPr="005E3316" w:rsidRDefault="00F9121F" w:rsidP="005E3316">
      <w:pPr>
        <w:pStyle w:val="Zklad"/>
        <w:numPr>
          <w:ilvl w:val="0"/>
          <w:numId w:val="44"/>
        </w:numPr>
        <w:rPr>
          <w:b/>
          <w:sz w:val="24"/>
        </w:rPr>
      </w:pPr>
      <w:r w:rsidRPr="005437B6">
        <w:rPr>
          <w:b/>
          <w:sz w:val="24"/>
        </w:rPr>
        <w:t>I</w:t>
      </w:r>
      <w:r w:rsidR="004B5DD6" w:rsidRPr="005437B6">
        <w:rPr>
          <w:b/>
          <w:sz w:val="24"/>
        </w:rPr>
        <w:t xml:space="preserve">ntegrace dodaného řešení do </w:t>
      </w:r>
      <w:r w:rsidRPr="005437B6">
        <w:rPr>
          <w:b/>
          <w:sz w:val="24"/>
        </w:rPr>
        <w:t xml:space="preserve">odbavovacího systému společnosti České dráhy a.s. </w:t>
      </w:r>
      <w:r w:rsidR="005E3316">
        <w:rPr>
          <w:b/>
          <w:sz w:val="24"/>
        </w:rPr>
        <w:t>– vzájemné uznávání identifikátorů cestujícího a výměnu seznamu zakázaných případně seznamu povolených karet.</w:t>
      </w:r>
    </w:p>
    <w:p w14:paraId="792EECB0" w14:textId="77777777" w:rsidR="005437B6" w:rsidRPr="005437B6" w:rsidRDefault="00F9121F" w:rsidP="00BD3C99">
      <w:pPr>
        <w:pStyle w:val="Zklad"/>
        <w:numPr>
          <w:ilvl w:val="0"/>
          <w:numId w:val="44"/>
        </w:numPr>
        <w:rPr>
          <w:b/>
          <w:sz w:val="24"/>
        </w:rPr>
      </w:pPr>
      <w:r w:rsidRPr="005437B6">
        <w:rPr>
          <w:b/>
          <w:sz w:val="24"/>
        </w:rPr>
        <w:t>Z</w:t>
      </w:r>
      <w:r w:rsidR="004B5DD6" w:rsidRPr="005437B6">
        <w:rPr>
          <w:b/>
          <w:sz w:val="24"/>
        </w:rPr>
        <w:t xml:space="preserve">aškolení pracovníků zadavatele pro užívání a správu </w:t>
      </w:r>
      <w:r w:rsidRPr="005437B6">
        <w:rPr>
          <w:b/>
          <w:sz w:val="24"/>
        </w:rPr>
        <w:t>systému</w:t>
      </w:r>
    </w:p>
    <w:p w14:paraId="5D33CA37" w14:textId="77777777" w:rsidR="005437B6" w:rsidRPr="005437B6" w:rsidRDefault="00F9121F" w:rsidP="00BD3C99">
      <w:pPr>
        <w:pStyle w:val="Zklad"/>
        <w:numPr>
          <w:ilvl w:val="0"/>
          <w:numId w:val="44"/>
        </w:numPr>
        <w:rPr>
          <w:b/>
          <w:sz w:val="24"/>
        </w:rPr>
      </w:pPr>
      <w:r w:rsidRPr="005437B6">
        <w:rPr>
          <w:b/>
          <w:sz w:val="24"/>
        </w:rPr>
        <w:t>N</w:t>
      </w:r>
      <w:r w:rsidR="004B5DD6" w:rsidRPr="005437B6">
        <w:rPr>
          <w:b/>
          <w:sz w:val="24"/>
        </w:rPr>
        <w:t>ávrh pravidel budoucího update a upgrade systému, včetně jeho profylaxe</w:t>
      </w:r>
    </w:p>
    <w:p w14:paraId="2112DD9A" w14:textId="7A7D6C9B" w:rsidR="007B7BEA" w:rsidRPr="005437B6" w:rsidRDefault="007B7BEA" w:rsidP="007B7BEA">
      <w:pPr>
        <w:pStyle w:val="Zklad"/>
        <w:numPr>
          <w:ilvl w:val="0"/>
          <w:numId w:val="44"/>
        </w:numPr>
        <w:rPr>
          <w:b/>
          <w:sz w:val="24"/>
        </w:rPr>
      </w:pPr>
      <w:r w:rsidRPr="005437B6">
        <w:rPr>
          <w:b/>
          <w:sz w:val="24"/>
        </w:rPr>
        <w:lastRenderedPageBreak/>
        <w:t xml:space="preserve">Návrh </w:t>
      </w:r>
      <w:r>
        <w:rPr>
          <w:b/>
          <w:sz w:val="24"/>
        </w:rPr>
        <w:t xml:space="preserve">bližších </w:t>
      </w:r>
      <w:r w:rsidR="00D90848">
        <w:rPr>
          <w:b/>
          <w:sz w:val="24"/>
        </w:rPr>
        <w:t>servisních podmínek</w:t>
      </w:r>
      <w:r w:rsidRPr="005437B6">
        <w:rPr>
          <w:b/>
          <w:sz w:val="24"/>
        </w:rPr>
        <w:t xml:space="preserve">. </w:t>
      </w:r>
      <w:r w:rsidR="00D90848">
        <w:rPr>
          <w:b/>
          <w:sz w:val="24"/>
        </w:rPr>
        <w:t xml:space="preserve"> </w:t>
      </w:r>
      <w:r w:rsidRPr="005437B6">
        <w:rPr>
          <w:b/>
          <w:sz w:val="24"/>
        </w:rPr>
        <w:t>Po vzájemném odsouhlasení budou tyto</w:t>
      </w:r>
      <w:r>
        <w:rPr>
          <w:b/>
          <w:sz w:val="24"/>
        </w:rPr>
        <w:t xml:space="preserve"> bližší</w:t>
      </w:r>
      <w:r w:rsidRPr="005437B6">
        <w:rPr>
          <w:b/>
          <w:sz w:val="24"/>
        </w:rPr>
        <w:t xml:space="preserve"> podmínky </w:t>
      </w:r>
      <w:r>
        <w:rPr>
          <w:b/>
          <w:sz w:val="24"/>
        </w:rPr>
        <w:t>součástí</w:t>
      </w:r>
      <w:r w:rsidRPr="005437B6">
        <w:rPr>
          <w:b/>
          <w:sz w:val="24"/>
        </w:rPr>
        <w:t xml:space="preserve"> servisní smlouv</w:t>
      </w:r>
      <w:r>
        <w:rPr>
          <w:b/>
          <w:sz w:val="24"/>
        </w:rPr>
        <w:t>y</w:t>
      </w:r>
      <w:r w:rsidRPr="005437B6">
        <w:rPr>
          <w:b/>
          <w:sz w:val="24"/>
        </w:rPr>
        <w:t>.</w:t>
      </w:r>
    </w:p>
    <w:p w14:paraId="07D53070" w14:textId="41D59067" w:rsidR="004B5DD6" w:rsidRDefault="00F9121F" w:rsidP="00BD3C99">
      <w:pPr>
        <w:pStyle w:val="Zklad"/>
        <w:numPr>
          <w:ilvl w:val="0"/>
          <w:numId w:val="44"/>
        </w:numPr>
        <w:rPr>
          <w:b/>
          <w:sz w:val="24"/>
        </w:rPr>
      </w:pPr>
      <w:r w:rsidRPr="005437B6">
        <w:rPr>
          <w:b/>
          <w:sz w:val="24"/>
        </w:rPr>
        <w:t>D</w:t>
      </w:r>
      <w:r w:rsidR="004B5DD6" w:rsidRPr="005437B6">
        <w:rPr>
          <w:b/>
          <w:sz w:val="24"/>
        </w:rPr>
        <w:t>odání dokumentace systému –</w:t>
      </w:r>
      <w:r w:rsidR="0045413A" w:rsidRPr="005437B6">
        <w:rPr>
          <w:b/>
          <w:sz w:val="24"/>
        </w:rPr>
        <w:t xml:space="preserve"> </w:t>
      </w:r>
      <w:r w:rsidR="004B5DD6" w:rsidRPr="005437B6">
        <w:rPr>
          <w:b/>
          <w:sz w:val="24"/>
        </w:rPr>
        <w:t>příručky</w:t>
      </w:r>
      <w:r w:rsidR="0045413A" w:rsidRPr="005437B6">
        <w:rPr>
          <w:b/>
          <w:sz w:val="24"/>
        </w:rPr>
        <w:t xml:space="preserve"> obsluhy systému</w:t>
      </w:r>
      <w:r w:rsidR="004B5DD6" w:rsidRPr="005437B6">
        <w:rPr>
          <w:b/>
          <w:sz w:val="24"/>
        </w:rPr>
        <w:t xml:space="preserve">, </w:t>
      </w:r>
      <w:r w:rsidR="0045413A" w:rsidRPr="005437B6">
        <w:rPr>
          <w:b/>
          <w:sz w:val="24"/>
        </w:rPr>
        <w:t>příručka administrátora systému</w:t>
      </w:r>
      <w:r w:rsidR="004B5DD6" w:rsidRPr="005437B6">
        <w:rPr>
          <w:b/>
          <w:sz w:val="24"/>
        </w:rPr>
        <w:t xml:space="preserve">, technické výkresy </w:t>
      </w:r>
      <w:r w:rsidR="0045413A" w:rsidRPr="005437B6">
        <w:rPr>
          <w:b/>
          <w:sz w:val="24"/>
        </w:rPr>
        <w:t xml:space="preserve">a schémata </w:t>
      </w:r>
      <w:r w:rsidR="004B5DD6" w:rsidRPr="005437B6">
        <w:rPr>
          <w:b/>
          <w:sz w:val="24"/>
        </w:rPr>
        <w:t>řešení, dokumentace popisující možnosti a limity systému</w:t>
      </w:r>
      <w:r w:rsidR="0045413A" w:rsidRPr="005437B6">
        <w:rPr>
          <w:b/>
          <w:sz w:val="24"/>
        </w:rPr>
        <w:t>,</w:t>
      </w:r>
      <w:r w:rsidR="009C468F" w:rsidRPr="005437B6">
        <w:rPr>
          <w:b/>
          <w:sz w:val="24"/>
        </w:rPr>
        <w:t xml:space="preserve"> postupů zálohování a obnovy systému</w:t>
      </w:r>
      <w:r w:rsidR="0045413A" w:rsidRPr="005437B6">
        <w:rPr>
          <w:b/>
          <w:sz w:val="24"/>
        </w:rPr>
        <w:t xml:space="preserve"> apod.</w:t>
      </w:r>
    </w:p>
    <w:p w14:paraId="609507FB" w14:textId="420B45F5" w:rsidR="00C61FE9" w:rsidRPr="000D11C0" w:rsidRDefault="000D11C0" w:rsidP="000D11C0">
      <w:pPr>
        <w:pStyle w:val="Zklad"/>
        <w:numPr>
          <w:ilvl w:val="0"/>
          <w:numId w:val="44"/>
        </w:numPr>
        <w:rPr>
          <w:b/>
          <w:sz w:val="24"/>
        </w:rPr>
      </w:pPr>
      <w:r>
        <w:rPr>
          <w:b/>
          <w:sz w:val="24"/>
        </w:rPr>
        <w:t xml:space="preserve"> </w:t>
      </w:r>
      <w:r w:rsidR="00C61FE9" w:rsidRPr="000D11C0">
        <w:rPr>
          <w:b/>
          <w:sz w:val="24"/>
        </w:rPr>
        <w:t>Akceptace vybraných částí díla může být podmíněna úspěšným provedením penetračních testů u vybraných částí subsystému EOC. Penetrační testy budou provedeny 3. stranou a hrazeny objednatelem.</w:t>
      </w:r>
    </w:p>
    <w:p w14:paraId="60043995" w14:textId="77777777" w:rsidR="00C61FE9" w:rsidRPr="005437B6" w:rsidRDefault="00C61FE9" w:rsidP="00C61FE9">
      <w:pPr>
        <w:pStyle w:val="Zklad"/>
        <w:ind w:left="720"/>
        <w:rPr>
          <w:b/>
          <w:sz w:val="24"/>
        </w:rPr>
      </w:pPr>
    </w:p>
    <w:p w14:paraId="5012F2BE" w14:textId="77777777" w:rsidR="00211807" w:rsidRPr="00F42ABF" w:rsidRDefault="009A22D0" w:rsidP="00211807">
      <w:pPr>
        <w:pStyle w:val="Podnadpis"/>
      </w:pPr>
      <w:r w:rsidRPr="00F42ABF">
        <w:t>Řešení projektu jako celek bude mít formu tří vrstvé architektury:</w:t>
      </w:r>
    </w:p>
    <w:p w14:paraId="4A2B23D9" w14:textId="320A4C04" w:rsidR="00211807" w:rsidRDefault="009A22D0" w:rsidP="00BD3C99">
      <w:pPr>
        <w:pStyle w:val="Odstavecseseznamem"/>
        <w:numPr>
          <w:ilvl w:val="1"/>
          <w:numId w:val="49"/>
        </w:numPr>
      </w:pPr>
      <w:r>
        <w:t>Prezentační vrst</w:t>
      </w:r>
      <w:r w:rsidR="00751AD4">
        <w:t>va (například: e-shop, aplikace pro správu systému</w:t>
      </w:r>
      <w:r w:rsidR="009C468F">
        <w:t>, mobilní aplikace</w:t>
      </w:r>
      <w:r w:rsidR="00751AD4">
        <w:t>)</w:t>
      </w:r>
    </w:p>
    <w:p w14:paraId="21784670" w14:textId="77777777" w:rsidR="0063561D" w:rsidRDefault="009A22D0" w:rsidP="00BD3C99">
      <w:pPr>
        <w:pStyle w:val="Zklad"/>
        <w:numPr>
          <w:ilvl w:val="1"/>
          <w:numId w:val="49"/>
        </w:numPr>
      </w:pPr>
      <w:r>
        <w:t xml:space="preserve">Aplikační vrstva – </w:t>
      </w:r>
      <w:r w:rsidR="00751AD4">
        <w:t>vlastní funkce/</w:t>
      </w:r>
      <w:r>
        <w:t xml:space="preserve">logika systému </w:t>
      </w:r>
    </w:p>
    <w:p w14:paraId="241D94F5" w14:textId="2EAC424D" w:rsidR="009A22D0" w:rsidRDefault="00211807" w:rsidP="00BD3C99">
      <w:pPr>
        <w:pStyle w:val="Zklad"/>
        <w:numPr>
          <w:ilvl w:val="1"/>
          <w:numId w:val="49"/>
        </w:numPr>
      </w:pPr>
      <w:r>
        <w:t xml:space="preserve"> </w:t>
      </w:r>
      <w:r w:rsidR="009A22D0">
        <w:t xml:space="preserve">Datová vrstva </w:t>
      </w:r>
      <w:r w:rsidR="00751AD4">
        <w:t xml:space="preserve">(databáze osobních dat uživatelů systému a </w:t>
      </w:r>
      <w:r>
        <w:t>jejich identifikátorů, databáze</w:t>
      </w:r>
      <w:r w:rsidR="00102723">
        <w:t xml:space="preserve">   </w:t>
      </w:r>
      <w:r>
        <w:t xml:space="preserve"> </w:t>
      </w:r>
      <w:r w:rsidR="00102723">
        <w:t xml:space="preserve">     </w:t>
      </w:r>
      <w:r w:rsidR="00751AD4">
        <w:t>prodejních transakcí, databáze číselníků a tarifních dat)</w:t>
      </w:r>
      <w:r w:rsidR="009A22D0">
        <w:t xml:space="preserve"> </w:t>
      </w:r>
    </w:p>
    <w:p w14:paraId="1DE83F91" w14:textId="4A344341" w:rsidR="009A22D0" w:rsidRPr="00F42ABF" w:rsidRDefault="00211807" w:rsidP="00211807">
      <w:pPr>
        <w:pStyle w:val="Podnadpis"/>
      </w:pPr>
      <w:r w:rsidRPr="00F42ABF">
        <w:t>P</w:t>
      </w:r>
      <w:r w:rsidR="009A22D0" w:rsidRPr="00F42ABF">
        <w:t>ožadavky</w:t>
      </w:r>
      <w:r w:rsidRPr="00F42ABF">
        <w:t xml:space="preserve"> kladené na systém</w:t>
      </w:r>
      <w:r w:rsidR="007F17F6" w:rsidRPr="00F42ABF">
        <w:t xml:space="preserve"> EOC VDV</w:t>
      </w:r>
      <w:r w:rsidR="009A22D0" w:rsidRPr="00F42ABF">
        <w:t>:</w:t>
      </w:r>
    </w:p>
    <w:p w14:paraId="71DB58DE" w14:textId="77777777" w:rsidR="00CD4AFC" w:rsidRDefault="009A22D0" w:rsidP="00BD3C99">
      <w:pPr>
        <w:pStyle w:val="Zklad"/>
        <w:numPr>
          <w:ilvl w:val="1"/>
          <w:numId w:val="50"/>
        </w:numPr>
      </w:pPr>
      <w:r>
        <w:t xml:space="preserve">Systém bude dimenzován </w:t>
      </w:r>
      <w:r w:rsidR="00751AD4">
        <w:t>pro minimálně 500.000 uživatelů</w:t>
      </w:r>
    </w:p>
    <w:p w14:paraId="06ED2986" w14:textId="77777777" w:rsidR="004B5DD6" w:rsidRDefault="00CD4AFC" w:rsidP="00BD3C99">
      <w:pPr>
        <w:pStyle w:val="Zklad"/>
        <w:numPr>
          <w:ilvl w:val="1"/>
          <w:numId w:val="50"/>
        </w:numPr>
      </w:pPr>
      <w:r w:rsidRPr="00CD4AFC">
        <w:t xml:space="preserve">Systém bude </w:t>
      </w:r>
      <w:r>
        <w:t xml:space="preserve">dále </w:t>
      </w:r>
      <w:r w:rsidRPr="00CD4AFC">
        <w:t xml:space="preserve">dimenzován pro minimálně </w:t>
      </w:r>
      <w:r>
        <w:t>9.5</w:t>
      </w:r>
      <w:r w:rsidRPr="00CD4AFC">
        <w:t xml:space="preserve"> milion</w:t>
      </w:r>
      <w:r>
        <w:t>u</w:t>
      </w:r>
      <w:r w:rsidRPr="00CD4AFC">
        <w:t xml:space="preserve"> </w:t>
      </w:r>
      <w:r>
        <w:t xml:space="preserve">prodejních </w:t>
      </w:r>
      <w:r w:rsidRPr="00CD4AFC">
        <w:t xml:space="preserve">transakcí </w:t>
      </w:r>
      <w:r>
        <w:t xml:space="preserve">za </w:t>
      </w:r>
      <w:r w:rsidR="00791FEA">
        <w:t>kalendářní rok</w:t>
      </w:r>
    </w:p>
    <w:p w14:paraId="535EAA4F" w14:textId="196AF2D6" w:rsidR="009A22D0" w:rsidRDefault="00EF213F" w:rsidP="00BD3C99">
      <w:pPr>
        <w:pStyle w:val="Zklad"/>
        <w:numPr>
          <w:ilvl w:val="1"/>
          <w:numId w:val="50"/>
        </w:numPr>
      </w:pPr>
      <w:r>
        <w:t>Řešení musí umožnit zapojen</w:t>
      </w:r>
      <w:r w:rsidRPr="00281FAC">
        <w:t xml:space="preserve">í </w:t>
      </w:r>
      <w:r w:rsidR="00751AD4" w:rsidRPr="00281FAC">
        <w:t xml:space="preserve">minimálně </w:t>
      </w:r>
      <w:r w:rsidR="00281FAC" w:rsidRPr="00281FAC">
        <w:t>50</w:t>
      </w:r>
      <w:r w:rsidRPr="00281FAC">
        <w:t xml:space="preserve"> odbavovacích přepážek</w:t>
      </w:r>
      <w:r>
        <w:t xml:space="preserve"> dopravců (jedná se o kontaktní místo určené pro odbavení klienta, vyřizování reklamací apod.)</w:t>
      </w:r>
    </w:p>
    <w:p w14:paraId="71B86E1D" w14:textId="458D9595" w:rsidR="009A22D0" w:rsidRDefault="00751AD4" w:rsidP="00BD3C99">
      <w:pPr>
        <w:pStyle w:val="Zklad"/>
        <w:numPr>
          <w:ilvl w:val="1"/>
          <w:numId w:val="50"/>
        </w:numPr>
      </w:pPr>
      <w:r>
        <w:t xml:space="preserve">Dostupnost systému </w:t>
      </w:r>
      <w:r w:rsidR="00BD0AE7">
        <w:t>dle SLA</w:t>
      </w:r>
    </w:p>
    <w:p w14:paraId="4B65516F" w14:textId="77777777" w:rsidR="009A22D0" w:rsidRDefault="009A22D0" w:rsidP="00BD3C99">
      <w:pPr>
        <w:pStyle w:val="Zklad"/>
        <w:numPr>
          <w:ilvl w:val="1"/>
          <w:numId w:val="50"/>
        </w:numPr>
      </w:pPr>
      <w:r>
        <w:t>Systém bude provozovaný v ge</w:t>
      </w:r>
      <w:r w:rsidR="00751AD4">
        <w:t>ograficky oddělených lokalitách</w:t>
      </w:r>
    </w:p>
    <w:p w14:paraId="08F1F5C1" w14:textId="77777777" w:rsidR="009A22D0" w:rsidRDefault="009A22D0" w:rsidP="00BD3C99">
      <w:pPr>
        <w:pStyle w:val="Zklad"/>
        <w:numPr>
          <w:ilvl w:val="1"/>
          <w:numId w:val="50"/>
        </w:numPr>
      </w:pPr>
      <w:r>
        <w:t>Data syst</w:t>
      </w:r>
      <w:r w:rsidR="00751AD4">
        <w:t>ému budou pravidelně zálohována</w:t>
      </w:r>
    </w:p>
    <w:p w14:paraId="456DAC34" w14:textId="77777777" w:rsidR="00751AD4" w:rsidRDefault="00751AD4" w:rsidP="00BD3C99">
      <w:pPr>
        <w:pStyle w:val="Zklad"/>
        <w:numPr>
          <w:ilvl w:val="1"/>
          <w:numId w:val="50"/>
        </w:numPr>
      </w:pPr>
      <w:r w:rsidRPr="00751AD4">
        <w:t xml:space="preserve">Rozhraní pro předávání dat </w:t>
      </w:r>
      <w:r>
        <w:t xml:space="preserve">(například: strukturovaných souborů pro odbavovací zařízení ve voze dopravce) </w:t>
      </w:r>
      <w:r w:rsidRPr="00751AD4">
        <w:t>bude vybudováno s využitím standardně používaných technologií pro výměnu dat mezi systémy. Je však nutné dodržet vysoké bezpečnostní standardy tohoto řešení.</w:t>
      </w:r>
    </w:p>
    <w:p w14:paraId="1B741E7C" w14:textId="77777777" w:rsidR="004B5DD6" w:rsidRDefault="00751AD4" w:rsidP="00BD3C99">
      <w:pPr>
        <w:pStyle w:val="Zklad"/>
        <w:numPr>
          <w:ilvl w:val="1"/>
          <w:numId w:val="50"/>
        </w:numPr>
      </w:pPr>
      <w:r>
        <w:lastRenderedPageBreak/>
        <w:t>Veškerá d</w:t>
      </w:r>
      <w:r w:rsidR="009A22D0">
        <w:t>at</w:t>
      </w:r>
      <w:r>
        <w:t>ová komunikace bude šifrovaná</w:t>
      </w:r>
    </w:p>
    <w:p w14:paraId="50C23B7C" w14:textId="754F4660" w:rsidR="009D1C1C" w:rsidRPr="007B7D72" w:rsidRDefault="00751AD4" w:rsidP="00BD3C99">
      <w:pPr>
        <w:pStyle w:val="Zklad"/>
        <w:numPr>
          <w:ilvl w:val="1"/>
          <w:numId w:val="50"/>
        </w:numPr>
      </w:pPr>
      <w:r w:rsidRPr="007B7D72">
        <w:t xml:space="preserve">Osobní údaje budou v databázi uchovávány v šifrované podobě </w:t>
      </w:r>
      <w:r w:rsidR="009C468F" w:rsidRPr="007B7D72">
        <w:t>s oddělením identifikátorů a osobních údajů</w:t>
      </w:r>
    </w:p>
    <w:p w14:paraId="2071D694" w14:textId="76470C2C" w:rsidR="00885495" w:rsidRDefault="00885495" w:rsidP="00BD3C99">
      <w:pPr>
        <w:pStyle w:val="Zklad"/>
        <w:numPr>
          <w:ilvl w:val="1"/>
          <w:numId w:val="50"/>
        </w:numPr>
      </w:pPr>
      <w:r w:rsidRPr="00211807">
        <w:t xml:space="preserve">Zadavatel požaduje instalaci a provozování nově vybudovaného systému ve vlastním serverovém prostředí (tj. hardwarovém, softwarovém a síťovém prostředí). </w:t>
      </w:r>
    </w:p>
    <w:p w14:paraId="19AF55D1" w14:textId="1E395B29" w:rsidR="007C3681" w:rsidRPr="00837A66" w:rsidRDefault="009C70F7" w:rsidP="00631B18">
      <w:pPr>
        <w:pStyle w:val="Odstavecseseznamem"/>
        <w:numPr>
          <w:ilvl w:val="1"/>
          <w:numId w:val="50"/>
        </w:numPr>
        <w:rPr>
          <w:sz w:val="22"/>
          <w:szCs w:val="22"/>
        </w:rPr>
      </w:pPr>
      <w:r w:rsidRPr="00837A66">
        <w:rPr>
          <w:sz w:val="22"/>
          <w:szCs w:val="22"/>
        </w:rPr>
        <w:t xml:space="preserve">Zadavatel </w:t>
      </w:r>
      <w:r w:rsidR="00631B18" w:rsidRPr="00837A66">
        <w:rPr>
          <w:sz w:val="22"/>
          <w:szCs w:val="22"/>
        </w:rPr>
        <w:t xml:space="preserve">požaduje spolupráci systému EOC </w:t>
      </w:r>
      <w:r w:rsidRPr="00837A66">
        <w:rPr>
          <w:sz w:val="22"/>
          <w:szCs w:val="22"/>
        </w:rPr>
        <w:t xml:space="preserve">s API rozhraním do DB </w:t>
      </w:r>
      <w:proofErr w:type="spellStart"/>
      <w:r w:rsidRPr="00837A66">
        <w:rPr>
          <w:sz w:val="22"/>
          <w:szCs w:val="22"/>
        </w:rPr>
        <w:t>ISICu</w:t>
      </w:r>
      <w:proofErr w:type="spellEnd"/>
      <w:r w:rsidRPr="00837A66">
        <w:rPr>
          <w:sz w:val="22"/>
          <w:szCs w:val="22"/>
        </w:rPr>
        <w:t xml:space="preserve"> pro on-line ověřování studentských průkazů</w:t>
      </w:r>
      <w:r w:rsidR="00241741" w:rsidRPr="00837A66">
        <w:rPr>
          <w:sz w:val="22"/>
          <w:szCs w:val="22"/>
        </w:rPr>
        <w:t xml:space="preserve"> při </w:t>
      </w:r>
      <w:r w:rsidR="00631B18" w:rsidRPr="00837A66">
        <w:rPr>
          <w:sz w:val="22"/>
          <w:szCs w:val="22"/>
        </w:rPr>
        <w:t xml:space="preserve">prvotní </w:t>
      </w:r>
      <w:r w:rsidR="00241741" w:rsidRPr="00837A66">
        <w:rPr>
          <w:sz w:val="22"/>
          <w:szCs w:val="22"/>
        </w:rPr>
        <w:t>registraci identifikátoru</w:t>
      </w:r>
      <w:r w:rsidR="00631B18" w:rsidRPr="00837A66">
        <w:rPr>
          <w:sz w:val="22"/>
          <w:szCs w:val="22"/>
        </w:rPr>
        <w:t xml:space="preserve"> cestujícího</w:t>
      </w:r>
      <w:r w:rsidR="00241741" w:rsidRPr="00837A66">
        <w:rPr>
          <w:sz w:val="22"/>
          <w:szCs w:val="22"/>
        </w:rPr>
        <w:t xml:space="preserve"> v systému EOC.</w:t>
      </w:r>
      <w:r w:rsidR="00631B18" w:rsidRPr="00837A66">
        <w:rPr>
          <w:sz w:val="22"/>
          <w:szCs w:val="22"/>
        </w:rPr>
        <w:t xml:space="preserve"> Pro odladění služby je k dispozici testovací DB dostupná na webu vydavatele ISIC. </w:t>
      </w:r>
    </w:p>
    <w:p w14:paraId="5E7EA243" w14:textId="095B9754" w:rsidR="0092323B" w:rsidRDefault="0092323B" w:rsidP="007C3681">
      <w:pPr>
        <w:pStyle w:val="Zklad"/>
        <w:numPr>
          <w:ilvl w:val="1"/>
          <w:numId w:val="50"/>
        </w:numPr>
      </w:pPr>
      <w:r>
        <w:t>Systém EOC VDV bude získávat data o transakcích mimo jiné propojením s </w:t>
      </w:r>
      <w:proofErr w:type="spellStart"/>
      <w:r>
        <w:t>Back</w:t>
      </w:r>
      <w:proofErr w:type="spellEnd"/>
      <w:r>
        <w:t>-office dopravců</w:t>
      </w:r>
    </w:p>
    <w:p w14:paraId="19C920DF" w14:textId="2C8E9BB4" w:rsidR="0072159A" w:rsidRDefault="0072159A" w:rsidP="0072159A">
      <w:pPr>
        <w:pStyle w:val="Zklad"/>
        <w:numPr>
          <w:ilvl w:val="1"/>
          <w:numId w:val="50"/>
        </w:numPr>
      </w:pPr>
      <w:r>
        <w:t xml:space="preserve">Zadavatel předpokládá </w:t>
      </w:r>
      <w:r w:rsidRPr="0072159A">
        <w:t>budoucí vzájemné uznávání jízdních dokladů s okolními IDS.</w:t>
      </w:r>
    </w:p>
    <w:p w14:paraId="15A5B352" w14:textId="682864D1" w:rsidR="007C3681" w:rsidRDefault="007C3681" w:rsidP="00B4571A">
      <w:pPr>
        <w:pStyle w:val="Podnadpis"/>
      </w:pPr>
      <w:r>
        <w:t xml:space="preserve">Požadavky na komunikaci EOC </w:t>
      </w:r>
      <w:r w:rsidR="00285A5F">
        <w:t xml:space="preserve">se </w:t>
      </w:r>
      <w:r>
        <w:t>strojky dopravců</w:t>
      </w:r>
    </w:p>
    <w:p w14:paraId="7538F7A8" w14:textId="123D5D51" w:rsidR="0006263C" w:rsidRDefault="007C3681" w:rsidP="00B4571A">
      <w:r>
        <w:t xml:space="preserve"> Zadavatel požaduje otevřenost dodávaného řešení k budoucím změnám</w:t>
      </w:r>
      <w:r w:rsidR="00DB0AC7">
        <w:t xml:space="preserve"> spočívajícím v přímé komunikaci</w:t>
      </w:r>
      <w:r>
        <w:t xml:space="preserve"> EOC s odbavovacími strojky ve vozidlech. </w:t>
      </w:r>
      <w:r w:rsidR="0006263C">
        <w:t xml:space="preserve"> </w:t>
      </w:r>
    </w:p>
    <w:p w14:paraId="608DC024" w14:textId="29A52F4A" w:rsidR="00211807" w:rsidRPr="00F42ABF" w:rsidRDefault="00B750AA" w:rsidP="007C33CC">
      <w:pPr>
        <w:pStyle w:val="Podnadpis"/>
      </w:pPr>
      <w:r w:rsidRPr="00F42ABF">
        <w:t>Předpokládané kapacity</w:t>
      </w:r>
      <w:r w:rsidR="007C33CC" w:rsidRPr="00F42ABF">
        <w:t xml:space="preserve"> Technologické</w:t>
      </w:r>
      <w:r w:rsidRPr="00F42ABF">
        <w:t>ho</w:t>
      </w:r>
      <w:r w:rsidR="007C33CC" w:rsidRPr="00F42ABF">
        <w:t xml:space="preserve"> centr</w:t>
      </w:r>
      <w:r w:rsidRPr="00F42ABF">
        <w:t>a KV</w:t>
      </w:r>
      <w:r w:rsidR="00C40F96" w:rsidRPr="00F42ABF">
        <w:t>:</w:t>
      </w:r>
    </w:p>
    <w:p w14:paraId="6EFF1820" w14:textId="4E4ECE9B" w:rsidR="0060623E" w:rsidRDefault="00885495" w:rsidP="00631B18">
      <w:r w:rsidRPr="0060623E">
        <w:t xml:space="preserve">Řešení bude provozováno v Technologickém centru Kraje Vysočina v prostředí serverové virtualizace (farma </w:t>
      </w:r>
      <w:proofErr w:type="spellStart"/>
      <w:r w:rsidRPr="0060623E">
        <w:t>Vmware</w:t>
      </w:r>
      <w:proofErr w:type="spellEnd"/>
      <w:r w:rsidRPr="0060623E">
        <w:t xml:space="preserve"> </w:t>
      </w:r>
      <w:proofErr w:type="spellStart"/>
      <w:r w:rsidRPr="0060623E">
        <w:t>vSphere</w:t>
      </w:r>
      <w:proofErr w:type="spellEnd"/>
      <w:r w:rsidRPr="0060623E">
        <w:t xml:space="preserve"> Enterprise verze </w:t>
      </w:r>
      <w:r w:rsidR="00935B4B" w:rsidRPr="002C5385">
        <w:t>7+</w:t>
      </w:r>
      <w:r w:rsidRPr="0060623E">
        <w:t xml:space="preserve">) typicky na serverové platformě MS Windows </w:t>
      </w:r>
      <w:r w:rsidR="00935B4B" w:rsidRPr="0060623E">
        <w:t>201</w:t>
      </w:r>
      <w:r w:rsidR="00935B4B" w:rsidRPr="002C5385">
        <w:t>9</w:t>
      </w:r>
      <w:r w:rsidRPr="0060623E">
        <w:t xml:space="preserve">. </w:t>
      </w:r>
    </w:p>
    <w:p w14:paraId="388464E0" w14:textId="5DB81A85" w:rsidR="0060623E" w:rsidRDefault="00885495" w:rsidP="00631B18">
      <w:r w:rsidRPr="0060623E">
        <w:t>Předpokládaný výkon alokovaný z fyzických hostů všemi virtuálními stroji (cca 6 kusů VM</w:t>
      </w:r>
      <w:r w:rsidR="00935B4B" w:rsidRPr="002C5385">
        <w:t xml:space="preserve">, celkem max 24 </w:t>
      </w:r>
      <w:proofErr w:type="spellStart"/>
      <w:r w:rsidR="00935B4B" w:rsidRPr="002C5385">
        <w:t>vCPU</w:t>
      </w:r>
      <w:proofErr w:type="spellEnd"/>
      <w:proofErr w:type="gramStart"/>
      <w:r w:rsidRPr="0060623E">
        <w:t>, )</w:t>
      </w:r>
      <w:proofErr w:type="gramEnd"/>
      <w:r w:rsidRPr="0060623E">
        <w:t xml:space="preserve"> je 6 GHz CPU, max. spotřeba paměti RAM je </w:t>
      </w:r>
      <w:r w:rsidR="00935B4B" w:rsidRPr="002C5385">
        <w:t>100</w:t>
      </w:r>
      <w:r w:rsidR="00935B4B" w:rsidRPr="0060623E">
        <w:t xml:space="preserve"> </w:t>
      </w:r>
      <w:r w:rsidRPr="0060623E">
        <w:t xml:space="preserve">GB, disková </w:t>
      </w:r>
      <w:proofErr w:type="spellStart"/>
      <w:r w:rsidRPr="0060623E">
        <w:t>storage</w:t>
      </w:r>
      <w:proofErr w:type="spellEnd"/>
      <w:r w:rsidRPr="0060623E">
        <w:t xml:space="preserve"> SSD max </w:t>
      </w:r>
      <w:r w:rsidR="00935B4B" w:rsidRPr="002C5385">
        <w:t>1</w:t>
      </w:r>
      <w:r w:rsidR="00935B4B" w:rsidRPr="0060623E">
        <w:t>TB</w:t>
      </w:r>
      <w:r w:rsidRPr="0060623E">
        <w:t xml:space="preserve">, NLSAS max </w:t>
      </w:r>
      <w:r w:rsidR="00935B4B" w:rsidRPr="002C5385">
        <w:t>1</w:t>
      </w:r>
      <w:r w:rsidR="00935B4B" w:rsidRPr="0060623E">
        <w:t>0TB</w:t>
      </w:r>
      <w:r w:rsidRPr="0060623E">
        <w:t xml:space="preserve">. </w:t>
      </w:r>
    </w:p>
    <w:p w14:paraId="51FD743E" w14:textId="48DFDB2D" w:rsidR="0060623E" w:rsidRDefault="0060623E" w:rsidP="00631B18">
      <w:r>
        <w:t xml:space="preserve">Akceptovatelné operační systémy na virtuálních strojích budou: </w:t>
      </w:r>
    </w:p>
    <w:p w14:paraId="4EE8386B" w14:textId="58A7B4B3" w:rsidR="0060623E" w:rsidRDefault="0060623E" w:rsidP="002C5385">
      <w:pPr>
        <w:pStyle w:val="Odstavecseseznamem"/>
        <w:numPr>
          <w:ilvl w:val="0"/>
          <w:numId w:val="102"/>
        </w:numPr>
      </w:pPr>
      <w:r>
        <w:t xml:space="preserve">MS Windows 2019 </w:t>
      </w:r>
    </w:p>
    <w:p w14:paraId="34CC29F8" w14:textId="0AFB9950" w:rsidR="0060623E" w:rsidRDefault="0060623E" w:rsidP="002C5385">
      <w:pPr>
        <w:pStyle w:val="Odstavecseseznamem"/>
        <w:numPr>
          <w:ilvl w:val="0"/>
          <w:numId w:val="102"/>
        </w:numPr>
      </w:pPr>
      <w:r>
        <w:t xml:space="preserve">GNU/Linux </w:t>
      </w:r>
      <w:proofErr w:type="spellStart"/>
      <w:r>
        <w:t>Debian</w:t>
      </w:r>
      <w:proofErr w:type="spellEnd"/>
      <w:r>
        <w:t xml:space="preserve"> (v době implementace stabilní verze)  </w:t>
      </w:r>
    </w:p>
    <w:p w14:paraId="0F10CBFE" w14:textId="1EB4E8AC" w:rsidR="0060623E" w:rsidRDefault="0060623E" w:rsidP="002C5385">
      <w:pPr>
        <w:pStyle w:val="Odstavecseseznamem"/>
        <w:numPr>
          <w:ilvl w:val="0"/>
          <w:numId w:val="102"/>
        </w:numPr>
      </w:pPr>
      <w:r>
        <w:t xml:space="preserve">GNU/Linux </w:t>
      </w:r>
      <w:proofErr w:type="spellStart"/>
      <w:r>
        <w:t>Red</w:t>
      </w:r>
      <w:proofErr w:type="spellEnd"/>
      <w:r w:rsidR="005A16D5">
        <w:t xml:space="preserve"> </w:t>
      </w:r>
      <w:proofErr w:type="spellStart"/>
      <w:r>
        <w:t>Hat</w:t>
      </w:r>
      <w:proofErr w:type="spellEnd"/>
      <w:r>
        <w:t xml:space="preserve"> </w:t>
      </w:r>
      <w:r w:rsidR="005A16D5">
        <w:t>Enterprise Linux (</w:t>
      </w:r>
      <w:r w:rsidR="00711012">
        <w:t xml:space="preserve">Full-support </w:t>
      </w:r>
      <w:proofErr w:type="spellStart"/>
      <w:r w:rsidR="00711012">
        <w:t>subscription</w:t>
      </w:r>
      <w:proofErr w:type="spellEnd"/>
      <w:r w:rsidR="00711012">
        <w:t xml:space="preserve"> na 5 let a maintenance support </w:t>
      </w:r>
      <w:proofErr w:type="spellStart"/>
      <w:r w:rsidR="00711012">
        <w:t>subscription</w:t>
      </w:r>
      <w:proofErr w:type="spellEnd"/>
      <w:r w:rsidR="00711012">
        <w:t xml:space="preserve"> na dalších 5 let zajišťuje dodavatel) </w:t>
      </w:r>
    </w:p>
    <w:p w14:paraId="7755E801" w14:textId="7E140463" w:rsidR="0060623E" w:rsidRDefault="00885495" w:rsidP="00631B18">
      <w:r w:rsidRPr="0060623E">
        <w:t xml:space="preserve">K dispozici jsou mechanismy vysoké dostupnosti (HA režim VMW), síťové ochrany </w:t>
      </w:r>
      <w:proofErr w:type="spellStart"/>
      <w:r w:rsidRPr="0060623E">
        <w:t>VMWAre</w:t>
      </w:r>
      <w:proofErr w:type="spellEnd"/>
      <w:r w:rsidRPr="0060623E">
        <w:t xml:space="preserve"> NSX, Web </w:t>
      </w:r>
      <w:proofErr w:type="spellStart"/>
      <w:r w:rsidRPr="0060623E">
        <w:t>Application</w:t>
      </w:r>
      <w:proofErr w:type="spellEnd"/>
      <w:r w:rsidRPr="0060623E">
        <w:t xml:space="preserve"> Firewallu (F5 BIG IP) a zálohování je zajištěno nativními nástroji použité serverové virtualizace, systémem </w:t>
      </w:r>
      <w:proofErr w:type="spellStart"/>
      <w:r w:rsidRPr="0060623E">
        <w:t>Veeam</w:t>
      </w:r>
      <w:proofErr w:type="spellEnd"/>
      <w:r w:rsidRPr="0060623E">
        <w:t xml:space="preserve">. </w:t>
      </w:r>
    </w:p>
    <w:p w14:paraId="06C76357" w14:textId="5C5ABBD8" w:rsidR="005D2DF5" w:rsidRDefault="00885495" w:rsidP="00631B18">
      <w:r w:rsidRPr="0060623E">
        <w:t xml:space="preserve">Licence OS Microsoft Windows Server Datacenter a sdíleného MS SQL </w:t>
      </w:r>
      <w:r w:rsidR="00935B4B" w:rsidRPr="0060623E">
        <w:t>201</w:t>
      </w:r>
      <w:r w:rsidR="00935B4B" w:rsidRPr="002C5385">
        <w:t>9</w:t>
      </w:r>
      <w:r w:rsidR="00935B4B" w:rsidRPr="0060623E">
        <w:t xml:space="preserve"> </w:t>
      </w:r>
      <w:r w:rsidRPr="0060623E">
        <w:t>Standard serveru jsou zajištěny zadavatelem.</w:t>
      </w:r>
    </w:p>
    <w:p w14:paraId="1275AAD5" w14:textId="62D1CA93" w:rsidR="00774AF4" w:rsidRDefault="00BB1A8E" w:rsidP="00773CFA">
      <w:pPr>
        <w:pStyle w:val="Zklad"/>
        <w:spacing w:line="276" w:lineRule="auto"/>
        <w:ind w:left="0"/>
      </w:pPr>
      <w:r w:rsidRPr="00211807">
        <w:t xml:space="preserve">Zhotovitel je povinen </w:t>
      </w:r>
      <w:r w:rsidR="00070A8E" w:rsidRPr="00211807">
        <w:t xml:space="preserve">Zadavateli </w:t>
      </w:r>
      <w:r w:rsidRPr="00211807">
        <w:t xml:space="preserve">předložit požadavky na zajištění odpovídající a přiměřené serverové části na provozování systému elektronického odbavení </w:t>
      </w:r>
      <w:r w:rsidR="009E3436">
        <w:t>cestujících.</w:t>
      </w:r>
    </w:p>
    <w:p w14:paraId="25555467" w14:textId="5FBE6774" w:rsidR="00AB1EA2" w:rsidRDefault="00AB1EA2" w:rsidP="00773CFA">
      <w:pPr>
        <w:pStyle w:val="Zklad"/>
        <w:spacing w:line="276" w:lineRule="auto"/>
        <w:ind w:left="0"/>
      </w:pPr>
    </w:p>
    <w:p w14:paraId="2693B658" w14:textId="3B285556" w:rsidR="00AB1EA2" w:rsidRDefault="00AB1EA2" w:rsidP="00773CFA">
      <w:pPr>
        <w:pStyle w:val="Zklad"/>
        <w:spacing w:line="276" w:lineRule="auto"/>
        <w:ind w:left="0"/>
      </w:pPr>
    </w:p>
    <w:p w14:paraId="155E9DC9" w14:textId="77777777" w:rsidR="00AB1EA2" w:rsidRDefault="00AB1EA2" w:rsidP="00773CFA">
      <w:pPr>
        <w:pStyle w:val="Zklad"/>
        <w:spacing w:line="276" w:lineRule="auto"/>
        <w:ind w:left="0"/>
      </w:pPr>
    </w:p>
    <w:p w14:paraId="21D694DD" w14:textId="1978D83E" w:rsidR="009E3436" w:rsidRDefault="009E3436" w:rsidP="008A180C">
      <w:pPr>
        <w:pStyle w:val="Podnadpis"/>
      </w:pPr>
      <w:r w:rsidRPr="008A180C">
        <w:t>Základní požadavky na architekturu systému:</w:t>
      </w:r>
    </w:p>
    <w:p w14:paraId="4D7D85D2" w14:textId="24F77F4B" w:rsidR="007F0D97" w:rsidRPr="007F0D97" w:rsidRDefault="00E721D0" w:rsidP="007F0D97">
      <w:pPr>
        <w:pStyle w:val="Zklad"/>
      </w:pPr>
      <w:r>
        <w:rPr>
          <w:noProof/>
          <w:lang w:eastAsia="cs-CZ"/>
        </w:rPr>
        <w:drawing>
          <wp:anchor distT="0" distB="0" distL="114300" distR="114300" simplePos="0" relativeHeight="251657728" behindDoc="1" locked="0" layoutInCell="1" allowOverlap="1" wp14:anchorId="3F37BD6A" wp14:editId="39A8CC85">
            <wp:simplePos x="0" y="0"/>
            <wp:positionH relativeFrom="column">
              <wp:posOffset>445356</wp:posOffset>
            </wp:positionH>
            <wp:positionV relativeFrom="paragraph">
              <wp:posOffset>41524</wp:posOffset>
            </wp:positionV>
            <wp:extent cx="5056532" cy="3567762"/>
            <wp:effectExtent l="0" t="0" r="0" b="0"/>
            <wp:wrapNone/>
            <wp:docPr id="3" name="obrázek 3" descr="schema_system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hema_systemu"/>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56532" cy="3567762"/>
                    </a:xfrm>
                    <a:prstGeom prst="rect">
                      <a:avLst/>
                    </a:prstGeom>
                    <a:noFill/>
                  </pic:spPr>
                </pic:pic>
              </a:graphicData>
            </a:graphic>
            <wp14:sizeRelH relativeFrom="page">
              <wp14:pctWidth>0</wp14:pctWidth>
            </wp14:sizeRelH>
            <wp14:sizeRelV relativeFrom="page">
              <wp14:pctHeight>0</wp14:pctHeight>
            </wp14:sizeRelV>
          </wp:anchor>
        </w:drawing>
      </w:r>
    </w:p>
    <w:p w14:paraId="638397D0" w14:textId="49999BB6" w:rsidR="007F0D97" w:rsidRDefault="007F0D97" w:rsidP="007F0D97">
      <w:pPr>
        <w:pStyle w:val="Zklad"/>
        <w:jc w:val="center"/>
      </w:pPr>
    </w:p>
    <w:p w14:paraId="4A63EE30" w14:textId="77777777" w:rsidR="00BB1A8E" w:rsidRDefault="00BB1A8E" w:rsidP="007F0D97">
      <w:pPr>
        <w:pStyle w:val="Zklad"/>
        <w:jc w:val="center"/>
      </w:pPr>
    </w:p>
    <w:p w14:paraId="76B5894A" w14:textId="77777777" w:rsidR="00BB1A8E" w:rsidRDefault="00BB1A8E" w:rsidP="007F0D97">
      <w:pPr>
        <w:pStyle w:val="Zklad"/>
        <w:jc w:val="center"/>
      </w:pPr>
    </w:p>
    <w:p w14:paraId="2D60E4A1" w14:textId="77777777" w:rsidR="00BB1A8E" w:rsidRDefault="00BB1A8E" w:rsidP="007F0D97">
      <w:pPr>
        <w:pStyle w:val="Zklad"/>
        <w:jc w:val="center"/>
      </w:pPr>
    </w:p>
    <w:p w14:paraId="792FBAFE" w14:textId="77777777" w:rsidR="00BB1A8E" w:rsidRDefault="00BB1A8E" w:rsidP="007F0D97">
      <w:pPr>
        <w:pStyle w:val="Zklad"/>
        <w:jc w:val="center"/>
      </w:pPr>
    </w:p>
    <w:p w14:paraId="37259F8E" w14:textId="77777777" w:rsidR="00BB1A8E" w:rsidRDefault="00BB1A8E" w:rsidP="007F0D97">
      <w:pPr>
        <w:pStyle w:val="Zklad"/>
        <w:jc w:val="center"/>
      </w:pPr>
    </w:p>
    <w:p w14:paraId="3966D909" w14:textId="77777777" w:rsidR="00BB1A8E" w:rsidRDefault="00BB1A8E" w:rsidP="007F0D97">
      <w:pPr>
        <w:pStyle w:val="Zklad"/>
        <w:jc w:val="center"/>
      </w:pPr>
    </w:p>
    <w:p w14:paraId="39A10EEE" w14:textId="77777777" w:rsidR="00BB1A8E" w:rsidRDefault="00BB1A8E" w:rsidP="007F0D97">
      <w:pPr>
        <w:pStyle w:val="Zklad"/>
        <w:jc w:val="center"/>
      </w:pPr>
    </w:p>
    <w:p w14:paraId="72C68013" w14:textId="77777777" w:rsidR="00BB1A8E" w:rsidRDefault="00BB1A8E" w:rsidP="007F0D97">
      <w:pPr>
        <w:pStyle w:val="Zklad"/>
        <w:jc w:val="center"/>
      </w:pPr>
    </w:p>
    <w:p w14:paraId="442C3AE9" w14:textId="77777777" w:rsidR="00BB1A8E" w:rsidRDefault="00BB1A8E" w:rsidP="007F0D97">
      <w:pPr>
        <w:pStyle w:val="Zklad"/>
        <w:jc w:val="center"/>
      </w:pPr>
    </w:p>
    <w:p w14:paraId="57382358" w14:textId="77777777" w:rsidR="007C75AD" w:rsidRDefault="007C75AD" w:rsidP="00BB1A8E">
      <w:pPr>
        <w:pStyle w:val="Zklad"/>
      </w:pPr>
    </w:p>
    <w:p w14:paraId="54C6CF90" w14:textId="6964B31C" w:rsidR="00BB1A8E" w:rsidRDefault="00BB1A8E" w:rsidP="007C75AD">
      <w:pPr>
        <w:pStyle w:val="Zklad"/>
      </w:pPr>
      <w:r>
        <w:t>Požadavky na systém elektronického odbavení cestujících shrnuje výše uvedené schéma.</w:t>
      </w:r>
    </w:p>
    <w:p w14:paraId="20CB1057" w14:textId="532415A5" w:rsidR="00586651" w:rsidRPr="00F42ABF" w:rsidRDefault="00E7230B" w:rsidP="00CE720C">
      <w:pPr>
        <w:pStyle w:val="Podnadpis"/>
      </w:pPr>
      <w:r w:rsidRPr="00F42ABF">
        <w:t>Jádro systému</w:t>
      </w:r>
    </w:p>
    <w:p w14:paraId="2C9F2F8D" w14:textId="0B21DB2C" w:rsidR="00360906" w:rsidRPr="00863C41" w:rsidRDefault="00586651" w:rsidP="00360906">
      <w:pPr>
        <w:pStyle w:val="Odstavecseseznamem"/>
        <w:rPr>
          <w:b/>
          <w:sz w:val="22"/>
          <w:szCs w:val="22"/>
        </w:rPr>
      </w:pPr>
      <w:r w:rsidRPr="00863C41">
        <w:rPr>
          <w:sz w:val="22"/>
          <w:szCs w:val="22"/>
        </w:rPr>
        <w:t>Základní prvek systému</w:t>
      </w:r>
      <w:r w:rsidRPr="00863C41">
        <w:rPr>
          <w:b/>
          <w:sz w:val="22"/>
          <w:szCs w:val="22"/>
        </w:rPr>
        <w:t xml:space="preserve">, </w:t>
      </w:r>
      <w:r w:rsidRPr="00863C41">
        <w:rPr>
          <w:sz w:val="22"/>
          <w:szCs w:val="22"/>
        </w:rPr>
        <w:t>zajišťující</w:t>
      </w:r>
      <w:r w:rsidR="00360906" w:rsidRPr="00863C41">
        <w:rPr>
          <w:sz w:val="22"/>
          <w:szCs w:val="22"/>
        </w:rPr>
        <w:t xml:space="preserve"> vlastní aplikační logiku celého systému</w:t>
      </w:r>
      <w:r w:rsidRPr="00863C41">
        <w:rPr>
          <w:sz w:val="22"/>
          <w:szCs w:val="22"/>
        </w:rPr>
        <w:t>, musí plnit minimálně tyto funkce:</w:t>
      </w:r>
    </w:p>
    <w:p w14:paraId="7082CE0A" w14:textId="77777777" w:rsidR="00E7230B" w:rsidRPr="00CC24AF" w:rsidRDefault="00E7230B" w:rsidP="00BD3C99">
      <w:pPr>
        <w:pStyle w:val="Zklad"/>
        <w:numPr>
          <w:ilvl w:val="1"/>
          <w:numId w:val="46"/>
        </w:numPr>
      </w:pPr>
      <w:r w:rsidRPr="00CC24AF">
        <w:t>Výpočet jízdného (stanovení ceny za produkt)</w:t>
      </w:r>
    </w:p>
    <w:p w14:paraId="65274859" w14:textId="1A760700" w:rsidR="005D124C" w:rsidRDefault="005D124C" w:rsidP="00BD3C99">
      <w:pPr>
        <w:pStyle w:val="Zklad"/>
        <w:numPr>
          <w:ilvl w:val="1"/>
          <w:numId w:val="46"/>
        </w:numPr>
      </w:pPr>
      <w:r>
        <w:t>Správa životního cyklu uživatele systému</w:t>
      </w:r>
      <w:r w:rsidR="00360906">
        <w:t xml:space="preserve"> EOC VDV</w:t>
      </w:r>
    </w:p>
    <w:p w14:paraId="2F0F5BC5" w14:textId="1941AEB5" w:rsidR="00E7230B" w:rsidRDefault="00E7230B" w:rsidP="00BD3C99">
      <w:pPr>
        <w:pStyle w:val="Zklad"/>
        <w:numPr>
          <w:ilvl w:val="1"/>
          <w:numId w:val="46"/>
        </w:numPr>
      </w:pPr>
      <w:r w:rsidRPr="00CC24AF">
        <w:t xml:space="preserve">Správu životního cyklu karty </w:t>
      </w:r>
      <w:r>
        <w:t>a</w:t>
      </w:r>
      <w:r w:rsidR="008D5160">
        <w:t xml:space="preserve"> ostatních</w:t>
      </w:r>
      <w:r>
        <w:t xml:space="preserve"> identifikátorů</w:t>
      </w:r>
      <w:r w:rsidR="00360906">
        <w:t xml:space="preserve"> EOC VDV</w:t>
      </w:r>
    </w:p>
    <w:p w14:paraId="7B405B72" w14:textId="58D1A433" w:rsidR="005D124C" w:rsidRDefault="005D124C" w:rsidP="00BD3C99">
      <w:pPr>
        <w:pStyle w:val="Zklad"/>
        <w:numPr>
          <w:ilvl w:val="1"/>
          <w:numId w:val="46"/>
        </w:numPr>
      </w:pPr>
      <w:r w:rsidRPr="00CC24AF">
        <w:lastRenderedPageBreak/>
        <w:t xml:space="preserve">Správu tarifní politiky integrovaného </w:t>
      </w:r>
      <w:r>
        <w:t>dopravního systému</w:t>
      </w:r>
      <w:r w:rsidR="00360906">
        <w:t xml:space="preserve"> VDV</w:t>
      </w:r>
    </w:p>
    <w:p w14:paraId="6F011E2C" w14:textId="68E61248" w:rsidR="00E7230B" w:rsidRDefault="00E7230B" w:rsidP="00BD3C99">
      <w:pPr>
        <w:pStyle w:val="Zklad"/>
        <w:numPr>
          <w:ilvl w:val="1"/>
          <w:numId w:val="46"/>
        </w:numPr>
      </w:pPr>
      <w:r>
        <w:t xml:space="preserve">Generování strukturovaných </w:t>
      </w:r>
      <w:r w:rsidR="00B02BAF">
        <w:t xml:space="preserve">souborů – </w:t>
      </w:r>
      <w:proofErr w:type="spellStart"/>
      <w:r w:rsidR="00B02BAF">
        <w:t>whitelistů</w:t>
      </w:r>
      <w:proofErr w:type="spellEnd"/>
    </w:p>
    <w:p w14:paraId="18EF5E45" w14:textId="759476B2" w:rsidR="00E7230B" w:rsidRDefault="00E7230B" w:rsidP="00BD3C99">
      <w:pPr>
        <w:pStyle w:val="Zklad"/>
        <w:numPr>
          <w:ilvl w:val="1"/>
          <w:numId w:val="52"/>
        </w:numPr>
      </w:pPr>
      <w:r>
        <w:t xml:space="preserve">Komunikaci s externími systémy při procesu ověřování </w:t>
      </w:r>
      <w:r w:rsidR="00360906">
        <w:t>Identifikátorů EOC VDV</w:t>
      </w:r>
    </w:p>
    <w:p w14:paraId="32004047" w14:textId="77777777" w:rsidR="00E7230B" w:rsidRDefault="00E7230B" w:rsidP="00BD3C99">
      <w:pPr>
        <w:pStyle w:val="Zklad"/>
        <w:numPr>
          <w:ilvl w:val="1"/>
          <w:numId w:val="52"/>
        </w:numPr>
      </w:pPr>
      <w:r>
        <w:t xml:space="preserve">Generování jedinečných identifikátorů </w:t>
      </w:r>
    </w:p>
    <w:p w14:paraId="4EAEBB02" w14:textId="77777777" w:rsidR="00E7230B" w:rsidRDefault="00E7230B" w:rsidP="00BD3C99">
      <w:pPr>
        <w:pStyle w:val="Zklad"/>
        <w:numPr>
          <w:ilvl w:val="1"/>
          <w:numId w:val="52"/>
        </w:numPr>
      </w:pPr>
      <w:r>
        <w:t>Integraci s platebními metodami (</w:t>
      </w:r>
      <w:r w:rsidRPr="00E7230B">
        <w:t>e-</w:t>
      </w:r>
      <w:proofErr w:type="spellStart"/>
      <w:r w:rsidRPr="00E7230B">
        <w:t>Commerce</w:t>
      </w:r>
      <w:proofErr w:type="spellEnd"/>
      <w:r w:rsidRPr="00E7230B">
        <w:t xml:space="preserve"> </w:t>
      </w:r>
      <w:r>
        <w:t>platební brána, automatizované zpracování převodních příkazů)</w:t>
      </w:r>
    </w:p>
    <w:p w14:paraId="2049260D" w14:textId="77777777" w:rsidR="005D124C" w:rsidRDefault="00E7230B" w:rsidP="00BD3C99">
      <w:pPr>
        <w:pStyle w:val="Zklad"/>
        <w:numPr>
          <w:ilvl w:val="1"/>
          <w:numId w:val="52"/>
        </w:numPr>
      </w:pPr>
      <w:r>
        <w:t xml:space="preserve">Komunikaci s externími kartovými a odbavovacími systémy při procesu </w:t>
      </w:r>
      <w:r w:rsidR="005D124C">
        <w:t xml:space="preserve">prodeje dopravního produktu pro uživatele systému </w:t>
      </w:r>
    </w:p>
    <w:p w14:paraId="314590E6" w14:textId="77777777" w:rsidR="00E7230B" w:rsidRDefault="005D124C" w:rsidP="00BD3C99">
      <w:pPr>
        <w:pStyle w:val="Zklad"/>
        <w:numPr>
          <w:ilvl w:val="1"/>
          <w:numId w:val="52"/>
        </w:numPr>
      </w:pPr>
      <w:r>
        <w:t>Příprava a distribuce dat pro zúčtovací systém</w:t>
      </w:r>
    </w:p>
    <w:p w14:paraId="54D488AB" w14:textId="77777777" w:rsidR="005D124C" w:rsidRDefault="005D124C" w:rsidP="00586651"/>
    <w:p w14:paraId="38DA63B9" w14:textId="77777777" w:rsidR="00586651" w:rsidRPr="00F42ABF" w:rsidRDefault="00586651" w:rsidP="00CE720C">
      <w:pPr>
        <w:pStyle w:val="Podnadpis"/>
      </w:pPr>
      <w:r w:rsidRPr="00F42ABF">
        <w:t>Správa systému</w:t>
      </w:r>
    </w:p>
    <w:p w14:paraId="788BDC0A" w14:textId="57C4093F" w:rsidR="005D124C" w:rsidRPr="00863C41" w:rsidRDefault="005D124C" w:rsidP="00586651">
      <w:pPr>
        <w:pStyle w:val="Odstavecseseznamem"/>
        <w:rPr>
          <w:sz w:val="22"/>
          <w:szCs w:val="22"/>
        </w:rPr>
      </w:pPr>
      <w:r w:rsidRPr="00863C41">
        <w:rPr>
          <w:sz w:val="22"/>
          <w:szCs w:val="22"/>
        </w:rPr>
        <w:t>musí zajištovat minimálně následující funkce:</w:t>
      </w:r>
    </w:p>
    <w:p w14:paraId="28855642" w14:textId="77777777" w:rsidR="005D124C" w:rsidRPr="005D124C" w:rsidRDefault="005D124C" w:rsidP="00BD3C99">
      <w:pPr>
        <w:pStyle w:val="Zklad"/>
        <w:numPr>
          <w:ilvl w:val="0"/>
          <w:numId w:val="13"/>
        </w:numPr>
        <w:rPr>
          <w:b/>
        </w:rPr>
      </w:pPr>
      <w:r>
        <w:t>Správu subjektů a dopravců zapojených do systému</w:t>
      </w:r>
    </w:p>
    <w:p w14:paraId="1E4AE7BD" w14:textId="7704288C" w:rsidR="005D124C" w:rsidRPr="005D124C" w:rsidRDefault="005D124C" w:rsidP="00BD3C99">
      <w:pPr>
        <w:pStyle w:val="Zklad"/>
        <w:numPr>
          <w:ilvl w:val="0"/>
          <w:numId w:val="13"/>
        </w:numPr>
        <w:rPr>
          <w:b/>
        </w:rPr>
      </w:pPr>
      <w:r>
        <w:t xml:space="preserve">Definici a správu jednotlivých číselníků (typy identifikátorů, </w:t>
      </w:r>
      <w:r w:rsidRPr="00CC24AF">
        <w:t xml:space="preserve">zákaznické kategorie, tarify, zóny, ceníky pro jednotlivé tarify, </w:t>
      </w:r>
      <w:r>
        <w:t xml:space="preserve">trasy a linky, zastávky, účetní položky, sazby DPH apod.) </w:t>
      </w:r>
    </w:p>
    <w:p w14:paraId="3AA8F542" w14:textId="2F292A9C" w:rsidR="005D124C" w:rsidRPr="00CE7027" w:rsidRDefault="005D124C" w:rsidP="00BD3C99">
      <w:pPr>
        <w:pStyle w:val="Zklad"/>
        <w:numPr>
          <w:ilvl w:val="0"/>
          <w:numId w:val="13"/>
        </w:numPr>
        <w:rPr>
          <w:b/>
        </w:rPr>
      </w:pPr>
      <w:r>
        <w:t xml:space="preserve">Administrace jednotlivých dopravních produktů dle tarifní politiky VDV (včetně parametrů, které </w:t>
      </w:r>
      <w:r w:rsidR="009F1928">
        <w:t>jsou nutné k realizaci</w:t>
      </w:r>
      <w:r w:rsidR="002F4DF6">
        <w:t xml:space="preserve"> prodeje dopravního produktu)</w:t>
      </w:r>
    </w:p>
    <w:p w14:paraId="7ED5B645" w14:textId="2CA541D6" w:rsidR="002F4DF6" w:rsidRDefault="002F4DF6" w:rsidP="007F0D97">
      <w:pPr>
        <w:pStyle w:val="Zklad"/>
      </w:pPr>
    </w:p>
    <w:p w14:paraId="132A65CA" w14:textId="77777777" w:rsidR="00BD3C99" w:rsidRPr="00F42ABF" w:rsidRDefault="00BD3C99" w:rsidP="00CE720C">
      <w:pPr>
        <w:pStyle w:val="Podnadpis"/>
      </w:pPr>
      <w:r w:rsidRPr="00F42ABF">
        <w:t>S</w:t>
      </w:r>
      <w:r w:rsidR="002F4DF6" w:rsidRPr="00F42ABF">
        <w:t xml:space="preserve">práva osobních dat </w:t>
      </w:r>
    </w:p>
    <w:p w14:paraId="67BE7857" w14:textId="3EAD2327" w:rsidR="007F0D97" w:rsidRPr="00863C41" w:rsidRDefault="002F4DF6" w:rsidP="00BD3C99">
      <w:pPr>
        <w:pStyle w:val="Odstavecseseznamem"/>
        <w:rPr>
          <w:sz w:val="22"/>
          <w:szCs w:val="22"/>
        </w:rPr>
      </w:pPr>
      <w:r w:rsidRPr="00863C41">
        <w:rPr>
          <w:sz w:val="22"/>
          <w:szCs w:val="22"/>
        </w:rPr>
        <w:t>musí zajistit minimálně následující funkce:</w:t>
      </w:r>
    </w:p>
    <w:p w14:paraId="111B8470" w14:textId="77777777" w:rsidR="002F4DF6" w:rsidRPr="002F4DF6" w:rsidRDefault="002F4DF6" w:rsidP="00BD3C99">
      <w:pPr>
        <w:pStyle w:val="Zklad"/>
        <w:numPr>
          <w:ilvl w:val="0"/>
          <w:numId w:val="14"/>
        </w:numPr>
        <w:rPr>
          <w:b/>
        </w:rPr>
      </w:pPr>
      <w:r>
        <w:t>Bezpečné uchování osobních dat uživatelů systému (archiv osobních údajů)</w:t>
      </w:r>
    </w:p>
    <w:p w14:paraId="67B48691" w14:textId="016ABDE8" w:rsidR="002F4DF6" w:rsidRPr="002F4DF6" w:rsidRDefault="002F4DF6" w:rsidP="00BD3C99">
      <w:pPr>
        <w:pStyle w:val="Zklad"/>
        <w:numPr>
          <w:ilvl w:val="0"/>
          <w:numId w:val="14"/>
        </w:numPr>
        <w:rPr>
          <w:b/>
        </w:rPr>
      </w:pPr>
      <w:r>
        <w:t>Realizovat změnové požadavky při správě osobních údajů (změna jména, příjmení, fotografie apod.)</w:t>
      </w:r>
    </w:p>
    <w:p w14:paraId="139B4644" w14:textId="3E38C501" w:rsidR="002F4DF6" w:rsidRDefault="002F4DF6" w:rsidP="002F4DF6">
      <w:pPr>
        <w:pStyle w:val="Zklad"/>
        <w:rPr>
          <w:b/>
        </w:rPr>
      </w:pPr>
    </w:p>
    <w:p w14:paraId="22EA7D6C" w14:textId="2A4EA469" w:rsidR="00E71B45" w:rsidRDefault="00E71B45" w:rsidP="002F4DF6">
      <w:pPr>
        <w:pStyle w:val="Zklad"/>
        <w:rPr>
          <w:b/>
        </w:rPr>
      </w:pPr>
    </w:p>
    <w:p w14:paraId="26062245" w14:textId="77777777" w:rsidR="00E71B45" w:rsidRDefault="00E71B45" w:rsidP="002F4DF6">
      <w:pPr>
        <w:pStyle w:val="Zklad"/>
        <w:rPr>
          <w:b/>
        </w:rPr>
      </w:pPr>
    </w:p>
    <w:p w14:paraId="307EF159" w14:textId="77777777" w:rsidR="00BD3C99" w:rsidRPr="00F42ABF" w:rsidRDefault="00BD3C99" w:rsidP="00CE720C">
      <w:pPr>
        <w:pStyle w:val="Podnadpis"/>
      </w:pPr>
      <w:r w:rsidRPr="00F42ABF">
        <w:t>Ostatní části systému</w:t>
      </w:r>
    </w:p>
    <w:p w14:paraId="46E34D29" w14:textId="0C06ED99" w:rsidR="002F4DF6" w:rsidRPr="00BD3C99" w:rsidRDefault="00BD3C99" w:rsidP="00BD3C99">
      <w:pPr>
        <w:pStyle w:val="Zklad"/>
        <w:ind w:left="720"/>
      </w:pPr>
      <w:r w:rsidRPr="00BD3C99">
        <w:t>p</w:t>
      </w:r>
      <w:r w:rsidR="002F4DF6" w:rsidRPr="00BD3C99">
        <w:t>ožadavky na ostatní části systému jsou dále podrobně popsány v jednotlivých kapitolách:</w:t>
      </w:r>
    </w:p>
    <w:p w14:paraId="1913E90D" w14:textId="1D72DFE6" w:rsidR="002F4DF6" w:rsidRPr="002F4DF6" w:rsidRDefault="00146C85" w:rsidP="00146C85">
      <w:pPr>
        <w:pStyle w:val="Zklad"/>
        <w:numPr>
          <w:ilvl w:val="0"/>
          <w:numId w:val="15"/>
        </w:numPr>
      </w:pPr>
      <w:r>
        <w:t>P</w:t>
      </w:r>
      <w:r w:rsidRPr="00146C85">
        <w:t xml:space="preserve">ortál zákazníka, e-shop </w:t>
      </w:r>
      <w:r w:rsidR="00820415">
        <w:t xml:space="preserve">– uvedeno </w:t>
      </w:r>
      <w:r w:rsidR="00820415" w:rsidRPr="00D26B5F">
        <w:t xml:space="preserve">v kapitole </w:t>
      </w:r>
      <w:r w:rsidR="00D97210">
        <w:t>5</w:t>
      </w:r>
    </w:p>
    <w:p w14:paraId="2BE05251" w14:textId="5D8F1AB4" w:rsidR="002F4DF6" w:rsidRDefault="002F4DF6" w:rsidP="00BD3C99">
      <w:pPr>
        <w:pStyle w:val="Zklad"/>
        <w:numPr>
          <w:ilvl w:val="0"/>
          <w:numId w:val="15"/>
        </w:numPr>
      </w:pPr>
      <w:r>
        <w:t>Administrátorsk</w:t>
      </w:r>
      <w:r w:rsidR="00820415">
        <w:t>á konzole – uvedeno v </w:t>
      </w:r>
      <w:r w:rsidR="00820415" w:rsidRPr="000D1B02">
        <w:t xml:space="preserve">kapitole </w:t>
      </w:r>
      <w:r w:rsidR="00D97210">
        <w:t>6</w:t>
      </w:r>
    </w:p>
    <w:p w14:paraId="57C2C8E9" w14:textId="7662B61C" w:rsidR="002A78FC" w:rsidRDefault="002A78FC" w:rsidP="001F7D7A">
      <w:pPr>
        <w:pStyle w:val="Zklad"/>
        <w:numPr>
          <w:ilvl w:val="0"/>
          <w:numId w:val="15"/>
        </w:numPr>
      </w:pPr>
      <w:r>
        <w:t>Prodejní místo</w:t>
      </w:r>
      <w:r w:rsidR="00820415">
        <w:t xml:space="preserve"> </w:t>
      </w:r>
      <w:r w:rsidR="001F7D7A">
        <w:t xml:space="preserve">u </w:t>
      </w:r>
      <w:r w:rsidR="00820415">
        <w:t>dopravce</w:t>
      </w:r>
      <w:r w:rsidR="000365E8">
        <w:t xml:space="preserve"> (SW)</w:t>
      </w:r>
      <w:r w:rsidR="00820415">
        <w:t>– uvedeno v </w:t>
      </w:r>
      <w:r w:rsidR="00820415" w:rsidRPr="000D1B02">
        <w:t xml:space="preserve">kapitole </w:t>
      </w:r>
      <w:r w:rsidR="00D97210">
        <w:t>7</w:t>
      </w:r>
    </w:p>
    <w:p w14:paraId="66A28A87" w14:textId="2F275750" w:rsidR="002F4DF6" w:rsidRDefault="00064353" w:rsidP="008A180C">
      <w:pPr>
        <w:pStyle w:val="Zklad"/>
        <w:numPr>
          <w:ilvl w:val="0"/>
          <w:numId w:val="15"/>
        </w:numPr>
      </w:pPr>
      <w:r w:rsidRPr="00064353">
        <w:t>Požadavky na systém mobilních zařízení pro revizory</w:t>
      </w:r>
      <w:r>
        <w:t xml:space="preserve"> – uvedeno v </w:t>
      </w:r>
      <w:r w:rsidRPr="000D1B02">
        <w:t xml:space="preserve">kapitole </w:t>
      </w:r>
      <w:r w:rsidR="00D97210">
        <w:t>8</w:t>
      </w:r>
    </w:p>
    <w:p w14:paraId="04A94EDD" w14:textId="69B28A26" w:rsidR="002A78FC" w:rsidRPr="002F4DF6" w:rsidRDefault="002A78FC" w:rsidP="00BD3C99">
      <w:pPr>
        <w:pStyle w:val="Zklad"/>
        <w:numPr>
          <w:ilvl w:val="0"/>
          <w:numId w:val="15"/>
        </w:numPr>
      </w:pPr>
      <w:r>
        <w:t xml:space="preserve">Generování </w:t>
      </w:r>
      <w:proofErr w:type="spellStart"/>
      <w:r>
        <w:t>whit</w:t>
      </w:r>
      <w:r w:rsidR="00820415">
        <w:t>elistu</w:t>
      </w:r>
      <w:proofErr w:type="spellEnd"/>
      <w:r w:rsidR="00820415">
        <w:t xml:space="preserve"> – uvedeno v kapitole </w:t>
      </w:r>
      <w:r w:rsidR="00D97210">
        <w:t>9</w:t>
      </w:r>
    </w:p>
    <w:p w14:paraId="6E432463" w14:textId="3F7CCB00" w:rsidR="002A78FC" w:rsidRDefault="002A78FC" w:rsidP="00BD3C99">
      <w:pPr>
        <w:pStyle w:val="Zklad"/>
        <w:numPr>
          <w:ilvl w:val="0"/>
          <w:numId w:val="15"/>
        </w:numPr>
      </w:pPr>
      <w:r>
        <w:t>Zúčtovac</w:t>
      </w:r>
      <w:r w:rsidR="00BB0DBC">
        <w:t>í centrum – uvedeno v </w:t>
      </w:r>
      <w:r w:rsidR="00BB0DBC" w:rsidRPr="000D1B02">
        <w:t xml:space="preserve">kapitole </w:t>
      </w:r>
      <w:r w:rsidR="00820415" w:rsidRPr="000D1B02">
        <w:t>1</w:t>
      </w:r>
      <w:r w:rsidR="007C75A2">
        <w:t>0</w:t>
      </w:r>
    </w:p>
    <w:p w14:paraId="20D7DB55" w14:textId="3FEC1D24" w:rsidR="002A78FC" w:rsidRDefault="002A78FC" w:rsidP="00BD3C99">
      <w:pPr>
        <w:pStyle w:val="Zklad"/>
        <w:numPr>
          <w:ilvl w:val="0"/>
          <w:numId w:val="15"/>
        </w:numPr>
      </w:pPr>
      <w:r>
        <w:t xml:space="preserve">Popis požadavků na rozhraní systému (kalkulátor jízdného, napojení na externí odbavovací </w:t>
      </w:r>
      <w:r w:rsidR="00820415">
        <w:t>systémy) – uvedeno v </w:t>
      </w:r>
      <w:r w:rsidR="00820415" w:rsidRPr="000D1B02">
        <w:t>kapitole 1</w:t>
      </w:r>
      <w:r w:rsidR="007C75A2">
        <w:t>1</w:t>
      </w:r>
    </w:p>
    <w:p w14:paraId="17AB510E" w14:textId="77777777" w:rsidR="00230EB9" w:rsidRPr="002F4DF6" w:rsidRDefault="00230EB9" w:rsidP="00230EB9">
      <w:pPr>
        <w:pStyle w:val="Zklad"/>
        <w:ind w:left="1287"/>
      </w:pPr>
    </w:p>
    <w:p w14:paraId="413BAD43" w14:textId="7E49E084" w:rsidR="00230EB9" w:rsidRPr="00230EB9" w:rsidRDefault="00230EB9" w:rsidP="00D221F1">
      <w:pPr>
        <w:pStyle w:val="Nadpis1"/>
      </w:pPr>
      <w:bookmarkStart w:id="9" w:name="_Toc38297187"/>
      <w:bookmarkStart w:id="10" w:name="_Toc96413712"/>
      <w:r w:rsidRPr="00026956">
        <w:t>Typy identifikátorů v systému EOC</w:t>
      </w:r>
      <w:bookmarkEnd w:id="9"/>
      <w:bookmarkEnd w:id="10"/>
    </w:p>
    <w:p w14:paraId="1007C830" w14:textId="77777777" w:rsidR="007F0D97" w:rsidRPr="004C53DD" w:rsidRDefault="007F0D97" w:rsidP="004C53DD">
      <w:pPr>
        <w:pStyle w:val="Nadpis2"/>
      </w:pPr>
      <w:bookmarkStart w:id="11" w:name="_Toc96413713"/>
      <w:r w:rsidRPr="004C53DD">
        <w:t>Bezkontaktní bankovní karta</w:t>
      </w:r>
      <w:bookmarkEnd w:id="11"/>
    </w:p>
    <w:p w14:paraId="159785F3" w14:textId="14BB0B07" w:rsidR="00221506" w:rsidRDefault="005830BC" w:rsidP="00614BA7">
      <w:pPr>
        <w:pStyle w:val="Zklad"/>
      </w:pPr>
      <w:r>
        <w:t xml:space="preserve">Jedná se o jeden z možných identifikátorů zákazníka v systému elektronického odbavení cestujících. </w:t>
      </w:r>
      <w:r w:rsidR="00CC1F52">
        <w:t>Z důvodu komfortního a rychlého odbavení držitele karty v odbavovacím zařízení ve voze veřejné dopravy budou v systému vy</w:t>
      </w:r>
      <w:r w:rsidR="006E2ED7">
        <w:t>u</w:t>
      </w:r>
      <w:r w:rsidR="00463408">
        <w:t xml:space="preserve">žity pouze </w:t>
      </w:r>
      <w:r w:rsidR="00CC1F52">
        <w:t>bankovní karty</w:t>
      </w:r>
      <w:r w:rsidR="00463408">
        <w:t xml:space="preserve"> bezkontaktní</w:t>
      </w:r>
      <w:r w:rsidR="00221506">
        <w:t>.</w:t>
      </w:r>
    </w:p>
    <w:p w14:paraId="5E0EF978" w14:textId="77777777" w:rsidR="00F8781E" w:rsidRDefault="00F8781E" w:rsidP="00614BA7">
      <w:pPr>
        <w:pStyle w:val="Zklad"/>
      </w:pPr>
    </w:p>
    <w:p w14:paraId="70FA6AB4" w14:textId="67124E54" w:rsidR="00614BA7" w:rsidRDefault="00221506" w:rsidP="00614BA7">
      <w:pPr>
        <w:pStyle w:val="Zklad"/>
      </w:pPr>
      <w:r w:rsidRPr="00F62AD1">
        <w:t>Odbavení karet v odbavovacím zařízení ve vozech veřejné dopravy/platebním terminálu bude řešeno v tzv</w:t>
      </w:r>
      <w:r w:rsidRPr="00F62AD1">
        <w:rPr>
          <w:i/>
        </w:rPr>
        <w:t>. off-line režimu.</w:t>
      </w:r>
      <w:r w:rsidRPr="00F62AD1">
        <w:t xml:space="preserve"> </w:t>
      </w:r>
      <w:r w:rsidR="00F62AD1" w:rsidRPr="00F62AD1">
        <w:t xml:space="preserve">Zadavatel požaduje, aby odbavení cestujícího nevyžadovalo potvrzení </w:t>
      </w:r>
      <w:proofErr w:type="spellStart"/>
      <w:r w:rsidR="00F62AD1" w:rsidRPr="00F62AD1">
        <w:t>PINem</w:t>
      </w:r>
      <w:proofErr w:type="spellEnd"/>
      <w:r w:rsidR="00F62AD1" w:rsidRPr="00F62AD1">
        <w:t>.</w:t>
      </w:r>
    </w:p>
    <w:p w14:paraId="0D5B992B" w14:textId="138835FB" w:rsidR="003E1AE2" w:rsidRDefault="003E1AE2" w:rsidP="00614BA7">
      <w:pPr>
        <w:pStyle w:val="Zklad"/>
      </w:pPr>
    </w:p>
    <w:p w14:paraId="6B8BA896" w14:textId="77777777" w:rsidR="00AF39FB" w:rsidRDefault="00AF39FB" w:rsidP="00614BA7">
      <w:pPr>
        <w:pStyle w:val="Zklad"/>
      </w:pPr>
    </w:p>
    <w:p w14:paraId="4FC629C3" w14:textId="1B13162A" w:rsidR="00E42B1E" w:rsidRPr="00E42B1E" w:rsidRDefault="00E42B1E" w:rsidP="00B56811">
      <w:pPr>
        <w:pStyle w:val="Podnadpis"/>
        <w:keepNext/>
      </w:pPr>
      <w:r>
        <w:lastRenderedPageBreak/>
        <w:t>Bankovní</w:t>
      </w:r>
      <w:r w:rsidRPr="00CF5799">
        <w:t xml:space="preserve"> karty, které </w:t>
      </w:r>
      <w:r>
        <w:t>budou integrovány</w:t>
      </w:r>
      <w:r w:rsidRPr="00CF5799">
        <w:t xml:space="preserve"> do nově budovaného systému:</w:t>
      </w:r>
    </w:p>
    <w:p w14:paraId="5492426B" w14:textId="0B3EC556" w:rsidR="0009153D" w:rsidRPr="00CC01A6" w:rsidRDefault="0009153D" w:rsidP="00BF5963">
      <w:pPr>
        <w:pStyle w:val="Zklad"/>
        <w:numPr>
          <w:ilvl w:val="0"/>
          <w:numId w:val="7"/>
        </w:numPr>
      </w:pPr>
      <w:r>
        <w:t>Bezkontaktní banko</w:t>
      </w:r>
      <w:r w:rsidR="0065781E">
        <w:t>vní karta</w:t>
      </w:r>
      <w:r w:rsidR="00BF5963">
        <w:t xml:space="preserve"> </w:t>
      </w:r>
      <w:r w:rsidR="00825582">
        <w:t>(možno použít</w:t>
      </w:r>
      <w:r>
        <w:t xml:space="preserve"> také hybridní bankovní karty obsahující</w:t>
      </w:r>
      <w:r w:rsidR="00EF733D">
        <w:t xml:space="preserve">: magnetický proužek, </w:t>
      </w:r>
      <w:r w:rsidR="00EF733D" w:rsidRPr="00CC01A6">
        <w:t>kontaktní a bezkontaktní čip)</w:t>
      </w:r>
    </w:p>
    <w:p w14:paraId="0A0AF358" w14:textId="008B39F5" w:rsidR="0009153D" w:rsidRPr="00CC01A6" w:rsidRDefault="00BF5963" w:rsidP="00BF5963">
      <w:pPr>
        <w:pStyle w:val="Zklad"/>
        <w:numPr>
          <w:ilvl w:val="0"/>
          <w:numId w:val="7"/>
        </w:numPr>
      </w:pPr>
      <w:r>
        <w:t xml:space="preserve"> Kreditní, debetní a</w:t>
      </w:r>
      <w:r w:rsidR="0065781E">
        <w:t xml:space="preserve"> předplacená</w:t>
      </w:r>
      <w:r>
        <w:t xml:space="preserve"> b</w:t>
      </w:r>
      <w:r w:rsidR="0065781E">
        <w:t>ankovní karta vydaná</w:t>
      </w:r>
      <w:r>
        <w:t xml:space="preserve"> asociací </w:t>
      </w:r>
      <w:r w:rsidR="0009153D" w:rsidRPr="00CC01A6">
        <w:t>Mastercard, VISA</w:t>
      </w:r>
      <w:r w:rsidR="00CC01A6">
        <w:t xml:space="preserve"> (popřípadě další: </w:t>
      </w:r>
      <w:proofErr w:type="spellStart"/>
      <w:r w:rsidR="00CC01A6">
        <w:t>Diners</w:t>
      </w:r>
      <w:proofErr w:type="spellEnd"/>
      <w:r w:rsidR="00CC01A6">
        <w:t xml:space="preserve"> Club</w:t>
      </w:r>
      <w:r w:rsidR="0009153D" w:rsidRPr="00CC01A6">
        <w:t>)</w:t>
      </w:r>
    </w:p>
    <w:p w14:paraId="10F9B977" w14:textId="1D9DA93D" w:rsidR="00316DA1" w:rsidRDefault="00EF733D" w:rsidP="00316DA1">
      <w:pPr>
        <w:pStyle w:val="Zklad"/>
        <w:numPr>
          <w:ilvl w:val="0"/>
          <w:numId w:val="7"/>
        </w:numPr>
      </w:pPr>
      <w:r>
        <w:t>Bankovní</w:t>
      </w:r>
      <w:r w:rsidR="0065781E">
        <w:t xml:space="preserve"> karta vydaná</w:t>
      </w:r>
      <w:r>
        <w:t xml:space="preserve"> ve formě „mezinárodní k</w:t>
      </w:r>
      <w:r w:rsidR="00026956">
        <w:t xml:space="preserve">arty“ </w:t>
      </w:r>
      <w:r w:rsidR="0065781E">
        <w:t>(mezinárodně a</w:t>
      </w:r>
      <w:r w:rsidR="00026956">
        <w:t>kceptované bankovní karty) nebo</w:t>
      </w:r>
      <w:r>
        <w:t xml:space="preserve"> „domácí karty“ (bankovní karty akceptované pouze na </w:t>
      </w:r>
      <w:r w:rsidRPr="00EF733D">
        <w:t>území České republiky</w:t>
      </w:r>
      <w:r>
        <w:t>)</w:t>
      </w:r>
    </w:p>
    <w:p w14:paraId="383BF451" w14:textId="279DBEEE" w:rsidR="00316DA1" w:rsidRDefault="00316DA1" w:rsidP="00316DA1">
      <w:pPr>
        <w:pStyle w:val="Podnadpis"/>
      </w:pPr>
      <w:r w:rsidRPr="00316DA1">
        <w:t>Požadavky na získání jedinečného identifikátoru</w:t>
      </w:r>
      <w:r w:rsidR="00DE4721">
        <w:t xml:space="preserve"> (tokenu)</w:t>
      </w:r>
      <w:r w:rsidRPr="00316DA1">
        <w:t xml:space="preserve"> z bezkontaktní bankovní karty</w:t>
      </w:r>
      <w:r w:rsidRPr="00883037">
        <w:t>:</w:t>
      </w:r>
    </w:p>
    <w:p w14:paraId="1DADF597" w14:textId="65EC2070" w:rsidR="00CD5D6F" w:rsidRDefault="00EF733D" w:rsidP="00BE1584">
      <w:pPr>
        <w:pStyle w:val="Zklad"/>
      </w:pPr>
      <w:r>
        <w:t xml:space="preserve">V systému elektronického odbavení cestujících bude využita pouze identifikační funkce karty, tj. z vyčtených údajů z bankovní karty bude vytvořen unikátní identifikátor. Z takto vytvořeného identifikátoru nebude možné standardním způsobem zpětně zjistit </w:t>
      </w:r>
      <w:r w:rsidR="00773A49">
        <w:t>zdrojová data získaná z</w:t>
      </w:r>
      <w:r w:rsidR="00CA3128">
        <w:t xml:space="preserve"> bankovní karty.</w:t>
      </w:r>
    </w:p>
    <w:p w14:paraId="3132A655" w14:textId="7A04DCF6" w:rsidR="00BE1584" w:rsidRPr="00CD5D6F" w:rsidRDefault="00BE1584" w:rsidP="00BE1584">
      <w:pPr>
        <w:pStyle w:val="Zklad"/>
        <w:rPr>
          <w:b/>
        </w:rPr>
      </w:pPr>
      <w:r>
        <w:t xml:space="preserve">Jedinečný </w:t>
      </w:r>
      <w:r w:rsidR="00B02BAF">
        <w:t>identifikátor – Token</w:t>
      </w:r>
      <w:r>
        <w:t xml:space="preserve"> bude počítat pouze platební brána, </w:t>
      </w:r>
      <w:r w:rsidRPr="00CD5D6F">
        <w:rPr>
          <w:b/>
        </w:rPr>
        <w:t xml:space="preserve">proces </w:t>
      </w:r>
      <w:proofErr w:type="spellStart"/>
      <w:r w:rsidRPr="00CD5D6F">
        <w:rPr>
          <w:b/>
        </w:rPr>
        <w:t>tokenizace</w:t>
      </w:r>
      <w:proofErr w:type="spellEnd"/>
      <w:r w:rsidRPr="00CD5D6F">
        <w:rPr>
          <w:b/>
        </w:rPr>
        <w:t xml:space="preserve"> BPK tedy není součástí poptávaného systému.</w:t>
      </w:r>
    </w:p>
    <w:p w14:paraId="6BF639D4" w14:textId="550AC727" w:rsidR="007F0D97" w:rsidRDefault="00844C34" w:rsidP="007F0D97">
      <w:pPr>
        <w:pStyle w:val="Nadpis2"/>
      </w:pPr>
      <w:bookmarkStart w:id="12" w:name="_Toc96413714"/>
      <w:r>
        <w:t>QR</w:t>
      </w:r>
      <w:r w:rsidR="007F0D97">
        <w:t xml:space="preserve"> kód </w:t>
      </w:r>
      <w:r w:rsidR="00883037">
        <w:t xml:space="preserve">generovaný </w:t>
      </w:r>
      <w:r w:rsidR="007F0D97">
        <w:t>mobilní aplikac</w:t>
      </w:r>
      <w:r w:rsidR="00883037">
        <w:t>í</w:t>
      </w:r>
      <w:bookmarkEnd w:id="12"/>
    </w:p>
    <w:p w14:paraId="6015611E" w14:textId="44D8E774" w:rsidR="00883037" w:rsidRDefault="00883037" w:rsidP="00AC6345">
      <w:pPr>
        <w:pStyle w:val="Zklad"/>
        <w:jc w:val="left"/>
      </w:pPr>
      <w:r w:rsidRPr="00CC24AF">
        <w:t>Další možností vytvoř</w:t>
      </w:r>
      <w:r w:rsidR="00B025BE" w:rsidRPr="00CC24AF">
        <w:t>ení jedinečného</w:t>
      </w:r>
      <w:r w:rsidRPr="00CC24AF">
        <w:t xml:space="preserve"> identifikátoru v systému </w:t>
      </w:r>
      <w:r w:rsidR="00DF59FB" w:rsidRPr="00CC24AF">
        <w:t>EOC</w:t>
      </w:r>
      <w:r w:rsidRPr="00CC24AF">
        <w:t xml:space="preserve"> bude vygenerování tohoto identifikátoru prostřednictvím mobilní aplikace.</w:t>
      </w:r>
      <w:r>
        <w:t xml:space="preserve"> </w:t>
      </w:r>
      <w:r w:rsidR="002E7843">
        <w:t xml:space="preserve"> </w:t>
      </w:r>
    </w:p>
    <w:p w14:paraId="52CFB0ED" w14:textId="32322C1B" w:rsidR="00DE4721" w:rsidRDefault="002E7843" w:rsidP="00DE4721">
      <w:pPr>
        <w:pStyle w:val="Zklad"/>
        <w:jc w:val="left"/>
      </w:pPr>
      <w:r w:rsidRPr="002E7843">
        <w:t>Zadavatel disponuje analýzou a návrhem struktury QR kódu včetně podrobného popisu doporučené datové struktury</w:t>
      </w:r>
      <w:r w:rsidR="00465CE4">
        <w:t xml:space="preserve"> MAP- viz. kap. 14</w:t>
      </w:r>
      <w:r>
        <w:t xml:space="preserve">.6 </w:t>
      </w:r>
      <w:r>
        <w:rPr>
          <w:szCs w:val="22"/>
        </w:rPr>
        <w:t xml:space="preserve">Podrobný popis návrhu datové věty bude předán zhotoviteli </w:t>
      </w:r>
      <w:r>
        <w:t xml:space="preserve">nejpozději </w:t>
      </w:r>
      <w:r w:rsidRPr="008228D9">
        <w:t>v průběhu přípravy Cílového konceptu</w:t>
      </w:r>
      <w:r>
        <w:t>.</w:t>
      </w:r>
    </w:p>
    <w:p w14:paraId="6CA42D0E" w14:textId="499B5323" w:rsidR="00DE4721" w:rsidRDefault="00DE4721" w:rsidP="00DE4721">
      <w:pPr>
        <w:pStyle w:val="Zklad"/>
        <w:jc w:val="left"/>
      </w:pPr>
      <w:r w:rsidRPr="00F864C5">
        <w:t xml:space="preserve">Identifikátor </w:t>
      </w:r>
      <w:r>
        <w:t xml:space="preserve">typu QR kód </w:t>
      </w:r>
      <w:r w:rsidRPr="00F864C5">
        <w:t>bude jedinečný pro každou jednotlivou</w:t>
      </w:r>
      <w:r>
        <w:t xml:space="preserve"> instalaci mobilní aplikace v telefonu i v rámci jednoho uživatelského účtu (z uvedeného vychází i požadavek na unikátnost v rámci instalace do různých mobilních zařízení)</w:t>
      </w:r>
    </w:p>
    <w:p w14:paraId="6E17FDD5" w14:textId="77777777" w:rsidR="00EC59EE" w:rsidRDefault="00EC59EE" w:rsidP="00EC59EE">
      <w:pPr>
        <w:pStyle w:val="Zklad"/>
      </w:pPr>
      <w:r>
        <w:t xml:space="preserve">Prezentace identifikátoru bude v mobilní aplikaci realizována prostřednictvím </w:t>
      </w:r>
      <w:proofErr w:type="gramStart"/>
      <w:r>
        <w:t>2D</w:t>
      </w:r>
      <w:proofErr w:type="gramEnd"/>
      <w:r>
        <w:t xml:space="preserve"> čárového kódu (QR kód). Takto generovaný kód musí být zabezpečen možností ověření získaných dat.</w:t>
      </w:r>
    </w:p>
    <w:p w14:paraId="2971C61F" w14:textId="77777777" w:rsidR="00EC59EE" w:rsidRDefault="00EC59EE" w:rsidP="00EC59EE">
      <w:pPr>
        <w:pStyle w:val="Zklad"/>
      </w:pPr>
      <w:r>
        <w:t>Mobilní aplikace, která bude tento QR čárový kód zobrazovat musí zajistit ochranu proti vytvoření tzv. snímku obrazovky.</w:t>
      </w:r>
    </w:p>
    <w:p w14:paraId="0CCA62EA" w14:textId="77777777" w:rsidR="00EC59EE" w:rsidRDefault="00EC59EE" w:rsidP="00EC59EE">
      <w:pPr>
        <w:pStyle w:val="Zklad"/>
      </w:pPr>
      <w:r>
        <w:lastRenderedPageBreak/>
        <w:t>Zadavatel požaduje, aby realizace systému umožňovala případné budoucí použití dynamického QR kódu ve smyslu nahrazení statického QR kódu.</w:t>
      </w:r>
    </w:p>
    <w:p w14:paraId="2F3B9357" w14:textId="4D29052B" w:rsidR="00883037" w:rsidRPr="00883037" w:rsidRDefault="00B025BE" w:rsidP="006E226B">
      <w:pPr>
        <w:pStyle w:val="Podnadpis"/>
      </w:pPr>
      <w:r>
        <w:t xml:space="preserve">Požadavky na </w:t>
      </w:r>
      <w:r w:rsidR="00B35C29">
        <w:t>získání jedinečného</w:t>
      </w:r>
      <w:r w:rsidR="00883037" w:rsidRPr="00883037">
        <w:t xml:space="preserve"> identifikátoru</w:t>
      </w:r>
      <w:r w:rsidR="00CA3128">
        <w:t xml:space="preserve"> (tokenu)</w:t>
      </w:r>
      <w:r w:rsidR="00D54B69">
        <w:t xml:space="preserve"> z</w:t>
      </w:r>
      <w:r w:rsidR="00D5029D">
        <w:t> QR kódu</w:t>
      </w:r>
      <w:r w:rsidR="00D54B69">
        <w:t> mobilní aplikace</w:t>
      </w:r>
      <w:r w:rsidR="00883037" w:rsidRPr="00883037">
        <w:t>:</w:t>
      </w:r>
    </w:p>
    <w:p w14:paraId="095F6AC5" w14:textId="6BAFE66D" w:rsidR="00883037" w:rsidRDefault="00A74565" w:rsidP="001F45EB">
      <w:pPr>
        <w:pStyle w:val="Zklad"/>
        <w:numPr>
          <w:ilvl w:val="0"/>
          <w:numId w:val="10"/>
        </w:numPr>
      </w:pPr>
      <w:r w:rsidRPr="00F864C5">
        <w:t>J</w:t>
      </w:r>
      <w:r w:rsidR="007C3ECF" w:rsidRPr="00F864C5">
        <w:t xml:space="preserve">edinečný </w:t>
      </w:r>
      <w:r w:rsidR="000C0882" w:rsidRPr="00F864C5">
        <w:t>identifikátor</w:t>
      </w:r>
      <w:r w:rsidR="00470EC4">
        <w:t xml:space="preserve"> (token) </w:t>
      </w:r>
      <w:r w:rsidR="00D5029D">
        <w:t>bude počítán</w:t>
      </w:r>
      <w:r w:rsidR="00E93277" w:rsidRPr="00F864C5">
        <w:t xml:space="preserve"> </w:t>
      </w:r>
      <w:r w:rsidR="006E156E" w:rsidRPr="00F864C5">
        <w:t xml:space="preserve">při registraci </w:t>
      </w:r>
      <w:r w:rsidR="009F5C8F">
        <w:t xml:space="preserve">QR kódu </w:t>
      </w:r>
      <w:r w:rsidR="00D5029D">
        <w:t>do systému EOC speciální službou</w:t>
      </w:r>
      <w:r w:rsidR="00AD7526">
        <w:t xml:space="preserve"> </w:t>
      </w:r>
      <w:proofErr w:type="spellStart"/>
      <w:r w:rsidR="00470EC4">
        <w:t>back</w:t>
      </w:r>
      <w:proofErr w:type="spellEnd"/>
      <w:r w:rsidR="00470EC4">
        <w:t xml:space="preserve"> of</w:t>
      </w:r>
      <w:r w:rsidR="00AD7526">
        <w:t>fice EOC</w:t>
      </w:r>
      <w:r w:rsidR="00470EC4">
        <w:t>. Pro zabezpečení funkce odbavení</w:t>
      </w:r>
      <w:r w:rsidR="00AD7526">
        <w:t xml:space="preserve"> bude ve vozidlech</w:t>
      </w:r>
      <w:r w:rsidR="00470EC4">
        <w:t xml:space="preserve"> k dispozici </w:t>
      </w:r>
      <w:r w:rsidR="00E93277" w:rsidRPr="00F864C5">
        <w:t>SAM.</w:t>
      </w:r>
      <w:r w:rsidR="00FB0D75">
        <w:t xml:space="preserve"> </w:t>
      </w:r>
      <w:r w:rsidR="00E93277" w:rsidRPr="00F864C5">
        <w:t xml:space="preserve"> </w:t>
      </w:r>
      <w:r w:rsidR="006E156E" w:rsidRPr="00F864C5">
        <w:t xml:space="preserve">Bude použit speciální </w:t>
      </w:r>
      <w:r w:rsidR="009C6ABC" w:rsidRPr="00F864C5">
        <w:t>a</w:t>
      </w:r>
      <w:r w:rsidR="00E93277" w:rsidRPr="00F864C5">
        <w:t xml:space="preserve">lgoritmus </w:t>
      </w:r>
      <w:r w:rsidR="00FB0D75">
        <w:t>pro identifikátory, typu QR kód a BČK.</w:t>
      </w:r>
      <w:r w:rsidR="00E93277" w:rsidRPr="00F864C5">
        <w:t xml:space="preserve"> </w:t>
      </w:r>
    </w:p>
    <w:p w14:paraId="2C8FC9CE" w14:textId="27DC2624" w:rsidR="00CC3AF0" w:rsidRDefault="00883037" w:rsidP="00BD3C99">
      <w:pPr>
        <w:pStyle w:val="Zklad"/>
        <w:numPr>
          <w:ilvl w:val="0"/>
          <w:numId w:val="10"/>
        </w:numPr>
      </w:pPr>
      <w:r>
        <w:t>Identifikátor</w:t>
      </w:r>
      <w:r w:rsidR="00A75210">
        <w:t>(-y)</w:t>
      </w:r>
      <w:r>
        <w:t xml:space="preserve"> bude</w:t>
      </w:r>
      <w:r w:rsidR="00A75210">
        <w:t>(budou)</w:t>
      </w:r>
      <w:r>
        <w:t xml:space="preserve"> automaticky přiřazen</w:t>
      </w:r>
      <w:r w:rsidR="00A75210">
        <w:t>(-y)</w:t>
      </w:r>
      <w:r>
        <w:t xml:space="preserve"> k účtu </w:t>
      </w:r>
      <w:r w:rsidR="00CC3AF0">
        <w:t>už</w:t>
      </w:r>
      <w:r>
        <w:t>ivatele</w:t>
      </w:r>
      <w:r w:rsidR="00CC3AF0">
        <w:t xml:space="preserve"> (pro možnost nákupu a přiřazení dopravního produktu)</w:t>
      </w:r>
    </w:p>
    <w:p w14:paraId="233DAD31" w14:textId="77777777" w:rsidR="00CC3AF0" w:rsidRDefault="00CC3AF0" w:rsidP="00CC3AF0">
      <w:pPr>
        <w:pStyle w:val="Zklad"/>
      </w:pPr>
      <w:r>
        <w:t>Systém elektronického odbavení cestujících musí zajistit rozlišení tohoto typu identifikátoru.</w:t>
      </w:r>
    </w:p>
    <w:p w14:paraId="5E932B5E" w14:textId="2C0A0BBE" w:rsidR="007F0D97" w:rsidRDefault="007F0D97" w:rsidP="007F0D97">
      <w:pPr>
        <w:pStyle w:val="Nadpis2"/>
      </w:pPr>
      <w:bookmarkStart w:id="13" w:name="_Toc96413715"/>
      <w:r>
        <w:t>Bezkontaktní čipové karty vydávané dopravcem</w:t>
      </w:r>
      <w:bookmarkEnd w:id="13"/>
    </w:p>
    <w:p w14:paraId="4EF3AEC2" w14:textId="105D4CBF" w:rsidR="00CF5799" w:rsidRDefault="00CF5799" w:rsidP="008F56C4">
      <w:pPr>
        <w:pStyle w:val="Zklad"/>
      </w:pPr>
      <w:r>
        <w:t>Hlavní</w:t>
      </w:r>
      <w:r w:rsidR="0061405B">
        <w:t>m</w:t>
      </w:r>
      <w:r>
        <w:t xml:space="preserve"> požadavkem této funkcionality je využití existujících dopravních karet (bezkontaktních čipových karet) jejichž vydavateli jsou subjekty poskytující veřejnou dopravu na území IDS VDV.</w:t>
      </w:r>
    </w:p>
    <w:p w14:paraId="75841ABF" w14:textId="56898333" w:rsidR="00CF5799" w:rsidRPr="00F42ABF" w:rsidRDefault="00CF5799" w:rsidP="006E226B">
      <w:pPr>
        <w:pStyle w:val="Podnadpis"/>
      </w:pPr>
      <w:r w:rsidRPr="00F42ABF">
        <w:t xml:space="preserve">Dopravní karty, které </w:t>
      </w:r>
      <w:r w:rsidR="006E226B" w:rsidRPr="00F42ABF">
        <w:t>budou integrovány</w:t>
      </w:r>
      <w:r w:rsidRPr="00F42ABF">
        <w:t xml:space="preserve"> do nově budovaného systému:</w:t>
      </w:r>
    </w:p>
    <w:p w14:paraId="6802FC28" w14:textId="77777777" w:rsidR="00CF5799" w:rsidRDefault="00FE021C" w:rsidP="00BD3C99">
      <w:pPr>
        <w:pStyle w:val="Zklad"/>
        <w:numPr>
          <w:ilvl w:val="0"/>
          <w:numId w:val="11"/>
        </w:numPr>
      </w:pPr>
      <w:r>
        <w:t>In Karta (nový typ karty typu/standardu MAP)</w:t>
      </w:r>
    </w:p>
    <w:p w14:paraId="55908497" w14:textId="77777777" w:rsidR="00FE021C" w:rsidRDefault="00FE021C" w:rsidP="00BD3C99">
      <w:pPr>
        <w:pStyle w:val="Zklad"/>
        <w:numPr>
          <w:ilvl w:val="1"/>
          <w:numId w:val="11"/>
        </w:numPr>
      </w:pPr>
      <w:r>
        <w:t>Vydavatelem je společnost České dráhy a.s.</w:t>
      </w:r>
    </w:p>
    <w:p w14:paraId="243B6A93" w14:textId="77777777" w:rsidR="00FE021C" w:rsidRDefault="00FE021C" w:rsidP="00BD3C99">
      <w:pPr>
        <w:pStyle w:val="Zklad"/>
        <w:numPr>
          <w:ilvl w:val="1"/>
          <w:numId w:val="11"/>
        </w:numPr>
      </w:pPr>
      <w:r>
        <w:t xml:space="preserve">Technologie: DESfire EV1 </w:t>
      </w:r>
      <w:proofErr w:type="gramStart"/>
      <w:r>
        <w:t>8kB</w:t>
      </w:r>
      <w:proofErr w:type="gramEnd"/>
    </w:p>
    <w:p w14:paraId="16745B74" w14:textId="77777777" w:rsidR="00FE021C" w:rsidRDefault="00FE021C" w:rsidP="00BD3C99">
      <w:pPr>
        <w:pStyle w:val="Zklad"/>
        <w:numPr>
          <w:ilvl w:val="1"/>
          <w:numId w:val="11"/>
        </w:numPr>
      </w:pPr>
      <w:r>
        <w:t xml:space="preserve">Rozlišení nového typu karty: symbol MAP </w:t>
      </w:r>
      <w:proofErr w:type="spellStart"/>
      <w:r>
        <w:t>ready</w:t>
      </w:r>
      <w:proofErr w:type="spellEnd"/>
      <w:r>
        <w:t xml:space="preserve"> (grafický prvek vytištěný na kartě) </w:t>
      </w:r>
    </w:p>
    <w:p w14:paraId="08E520A6" w14:textId="6DBE3274" w:rsidR="00FE021C" w:rsidRDefault="00FE021C" w:rsidP="00BD3C99">
      <w:pPr>
        <w:pStyle w:val="Zklad"/>
        <w:numPr>
          <w:ilvl w:val="1"/>
          <w:numId w:val="11"/>
        </w:numPr>
      </w:pPr>
      <w:r>
        <w:t xml:space="preserve">Typ vydávané karty: personalizovaná a </w:t>
      </w:r>
      <w:r w:rsidRPr="00A41CD1">
        <w:t xml:space="preserve">nepersonalizovaná karta </w:t>
      </w:r>
      <w:r w:rsidR="005E6CC1">
        <w:t xml:space="preserve">(pro </w:t>
      </w:r>
      <w:r w:rsidR="00EE3BB2">
        <w:t>registrované uživatele dle kap 5</w:t>
      </w:r>
      <w:r w:rsidR="005E6CC1">
        <w:t>.2)</w:t>
      </w:r>
    </w:p>
    <w:p w14:paraId="592239EC" w14:textId="77777777" w:rsidR="00FE021C" w:rsidRDefault="00FE021C" w:rsidP="00BD3C99">
      <w:pPr>
        <w:pStyle w:val="Zklad"/>
        <w:numPr>
          <w:ilvl w:val="1"/>
          <w:numId w:val="11"/>
        </w:numPr>
      </w:pPr>
      <w:r>
        <w:t>Dále lze karty rozlišit dle použití: zákaznická karta (personalizovaná), služební karta (personalizovaná), business karta (nepersonalizovaná karta)</w:t>
      </w:r>
    </w:p>
    <w:p w14:paraId="111506BA" w14:textId="77777777" w:rsidR="00FE021C" w:rsidRDefault="00FE021C" w:rsidP="00BD3C99">
      <w:pPr>
        <w:pStyle w:val="Zklad"/>
        <w:numPr>
          <w:ilvl w:val="1"/>
          <w:numId w:val="11"/>
        </w:numPr>
      </w:pPr>
      <w:r>
        <w:t>Karta je vydávána s platností 5 let</w:t>
      </w:r>
    </w:p>
    <w:p w14:paraId="6EAFC7F0" w14:textId="0326D61C" w:rsidR="0044671E" w:rsidRDefault="0044671E" w:rsidP="00BD3C99">
      <w:pPr>
        <w:pStyle w:val="Zklad"/>
        <w:numPr>
          <w:ilvl w:val="1"/>
          <w:numId w:val="11"/>
        </w:numPr>
      </w:pPr>
      <w:r>
        <w:t>Identifikační údaje na kartě (personalizované): Jméno, příjmení, datum narození, fotografie držitele karty, unikátní číslo vydané karty a platnost karty</w:t>
      </w:r>
    </w:p>
    <w:p w14:paraId="68962F22" w14:textId="77777777" w:rsidR="0044671E" w:rsidRDefault="0044671E" w:rsidP="00BD3C99">
      <w:pPr>
        <w:pStyle w:val="Zklad"/>
        <w:numPr>
          <w:ilvl w:val="0"/>
          <w:numId w:val="11"/>
        </w:numPr>
      </w:pPr>
      <w:r>
        <w:t>Jihlavská karta</w:t>
      </w:r>
    </w:p>
    <w:p w14:paraId="649B0962" w14:textId="77777777" w:rsidR="0044671E" w:rsidRDefault="0044671E" w:rsidP="00BD3C99">
      <w:pPr>
        <w:pStyle w:val="Zklad"/>
        <w:numPr>
          <w:ilvl w:val="1"/>
          <w:numId w:val="11"/>
        </w:numPr>
      </w:pPr>
      <w:r>
        <w:lastRenderedPageBreak/>
        <w:t xml:space="preserve">Vydavatelem je společnost </w:t>
      </w:r>
      <w:r w:rsidRPr="0044671E">
        <w:t xml:space="preserve">Dopravní podnik města Jihlavy, a.s., </w:t>
      </w:r>
      <w:r>
        <w:t xml:space="preserve"> </w:t>
      </w:r>
    </w:p>
    <w:p w14:paraId="2AC3F33B" w14:textId="77777777" w:rsidR="0044671E" w:rsidRDefault="0044671E" w:rsidP="00BD3C99">
      <w:pPr>
        <w:pStyle w:val="Zklad"/>
        <w:numPr>
          <w:ilvl w:val="1"/>
          <w:numId w:val="11"/>
        </w:numPr>
      </w:pPr>
      <w:r>
        <w:t xml:space="preserve">Technologie: DESfire </w:t>
      </w:r>
      <w:proofErr w:type="gramStart"/>
      <w:r>
        <w:t>4kB</w:t>
      </w:r>
      <w:proofErr w:type="gramEnd"/>
    </w:p>
    <w:p w14:paraId="3A56F739" w14:textId="77777777" w:rsidR="0044671E" w:rsidRDefault="0044671E" w:rsidP="00BD3C99">
      <w:pPr>
        <w:pStyle w:val="Zklad"/>
        <w:numPr>
          <w:ilvl w:val="1"/>
          <w:numId w:val="11"/>
        </w:numPr>
      </w:pPr>
      <w:r>
        <w:t xml:space="preserve">Typ vydávané karty: personalizovaná a nepersonalizovaná karta </w:t>
      </w:r>
    </w:p>
    <w:p w14:paraId="355728EA" w14:textId="77777777" w:rsidR="0044671E" w:rsidRDefault="0044671E" w:rsidP="00BD3C99">
      <w:pPr>
        <w:pStyle w:val="Zklad"/>
        <w:numPr>
          <w:ilvl w:val="1"/>
          <w:numId w:val="11"/>
        </w:numPr>
      </w:pPr>
      <w:r>
        <w:t>Karta je vydávána s platností 4 roky</w:t>
      </w:r>
    </w:p>
    <w:p w14:paraId="6BC95F5D" w14:textId="77777777" w:rsidR="00A41973" w:rsidRDefault="0044671E" w:rsidP="00BD3C99">
      <w:pPr>
        <w:pStyle w:val="Zklad"/>
        <w:numPr>
          <w:ilvl w:val="1"/>
          <w:numId w:val="11"/>
        </w:numPr>
      </w:pPr>
      <w:r>
        <w:t>Identifikační údaje na kartě (personalizované): Jméno, příjmení, fotografie držitele karty, unikátní číslo vydané karty</w:t>
      </w:r>
    </w:p>
    <w:p w14:paraId="46E609B0" w14:textId="14BA0C67" w:rsidR="00B35C29" w:rsidRPr="00CC3E3D" w:rsidRDefault="00A41973" w:rsidP="00B35C29">
      <w:pPr>
        <w:pStyle w:val="Zklad"/>
        <w:rPr>
          <w:rStyle w:val="PodnadpisChar"/>
        </w:rPr>
      </w:pPr>
      <w:r w:rsidRPr="00CC3E3D">
        <w:rPr>
          <w:rStyle w:val="PodnadpisChar"/>
        </w:rPr>
        <w:t>Požadavky</w:t>
      </w:r>
      <w:r w:rsidR="00B35C29" w:rsidRPr="00CC3E3D">
        <w:rPr>
          <w:rStyle w:val="PodnadpisChar"/>
        </w:rPr>
        <w:t xml:space="preserve"> na získání jedinečného identifikátoru</w:t>
      </w:r>
      <w:r w:rsidR="002E172F">
        <w:rPr>
          <w:rStyle w:val="PodnadpisChar"/>
        </w:rPr>
        <w:t xml:space="preserve"> (tokenu)</w:t>
      </w:r>
      <w:r w:rsidR="00B35C29" w:rsidRPr="00CC3E3D">
        <w:rPr>
          <w:rStyle w:val="PodnadpisChar"/>
        </w:rPr>
        <w:t xml:space="preserve"> z IN Karty:</w:t>
      </w:r>
    </w:p>
    <w:p w14:paraId="1E2D62D5" w14:textId="779B9CD2" w:rsidR="00A41973" w:rsidRPr="007C42F4" w:rsidRDefault="00A41973" w:rsidP="00B35C29">
      <w:pPr>
        <w:pStyle w:val="Zklad"/>
        <w:rPr>
          <w:b/>
        </w:rPr>
      </w:pPr>
      <w:r>
        <w:t>Registrace karty do systému bude re</w:t>
      </w:r>
      <w:r w:rsidR="006E226B">
        <w:t>alizována</w:t>
      </w:r>
      <w:r w:rsidR="004B32F9">
        <w:t xml:space="preserve"> </w:t>
      </w:r>
      <w:r>
        <w:t>na základě vyplnění unikátního čísla karty</w:t>
      </w:r>
      <w:r w:rsidR="007C42F4">
        <w:t xml:space="preserve"> (</w:t>
      </w:r>
      <w:proofErr w:type="gramStart"/>
      <w:r w:rsidR="007C42F4">
        <w:t>18-místné</w:t>
      </w:r>
      <w:proofErr w:type="gramEnd"/>
      <w:r w:rsidR="007C42F4">
        <w:t xml:space="preserve"> číslo karty definované dle </w:t>
      </w:r>
      <w:r w:rsidR="007C42F4" w:rsidRPr="007C42F4">
        <w:t>ISO/IEC 7812-1, postup přidělování</w:t>
      </w:r>
      <w:r w:rsidR="007C42F4">
        <w:t xml:space="preserve"> tohoto čísla</w:t>
      </w:r>
      <w:r w:rsidR="007C42F4" w:rsidRPr="007C42F4">
        <w:t xml:space="preserve"> pak normou ISO/IEC 7812-2</w:t>
      </w:r>
      <w:r w:rsidR="007C42F4">
        <w:t>)</w:t>
      </w:r>
      <w:r>
        <w:t xml:space="preserve"> a platnosti karty (oba údaje jsou vytištěny na kartě).  </w:t>
      </w:r>
    </w:p>
    <w:p w14:paraId="4E354CDC" w14:textId="2BC9899E" w:rsidR="002A7D9B" w:rsidRPr="007B63B9" w:rsidRDefault="007C42F4" w:rsidP="00BD3C99">
      <w:pPr>
        <w:pStyle w:val="Zklad"/>
        <w:numPr>
          <w:ilvl w:val="0"/>
          <w:numId w:val="12"/>
        </w:numPr>
        <w:rPr>
          <w:b/>
        </w:rPr>
      </w:pPr>
      <w:r>
        <w:t xml:space="preserve">Systém následně ověří platnost zadaného čísla karty za použití metody </w:t>
      </w:r>
      <w:proofErr w:type="spellStart"/>
      <w:r>
        <w:t>Luhn</w:t>
      </w:r>
      <w:r w:rsidR="002A7D9B">
        <w:t>ův</w:t>
      </w:r>
      <w:proofErr w:type="spellEnd"/>
      <w:r w:rsidR="002A7D9B">
        <w:t xml:space="preserve"> algoritmus (tj. shoda výpočtu s kontrolní číslicí 18. pozice v čísle karty). Dále ověří</w:t>
      </w:r>
      <w:r w:rsidR="000915A6">
        <w:t>,</w:t>
      </w:r>
      <w:r w:rsidR="002A7D9B">
        <w:t xml:space="preserve"> zda je karta platná.</w:t>
      </w:r>
    </w:p>
    <w:p w14:paraId="6DB12CC4" w14:textId="07D0BC21" w:rsidR="007B63B9" w:rsidRPr="002A7D9B" w:rsidRDefault="007B63B9" w:rsidP="00BD3C99">
      <w:pPr>
        <w:pStyle w:val="Zklad"/>
        <w:numPr>
          <w:ilvl w:val="0"/>
          <w:numId w:val="12"/>
        </w:numPr>
        <w:rPr>
          <w:b/>
        </w:rPr>
      </w:pPr>
      <w:r>
        <w:t>Systém dále ověří zadané číslo karty oproti seznamu zakázaných karet</w:t>
      </w:r>
    </w:p>
    <w:p w14:paraId="1103A747" w14:textId="64E67176" w:rsidR="00CD5D6F" w:rsidRPr="002E172F" w:rsidRDefault="002A7D9B" w:rsidP="002E172F">
      <w:pPr>
        <w:pStyle w:val="Zklad"/>
        <w:numPr>
          <w:ilvl w:val="0"/>
          <w:numId w:val="12"/>
        </w:numPr>
        <w:rPr>
          <w:b/>
        </w:rPr>
      </w:pPr>
      <w:r w:rsidRPr="001A32EB">
        <w:t xml:space="preserve">Po vyhodnocení výše uvedených dat bude vygenerován jednoznačný </w:t>
      </w:r>
      <w:r w:rsidR="00B02BAF" w:rsidRPr="001A32EB">
        <w:t>identifikátor</w:t>
      </w:r>
      <w:r w:rsidR="00B02BAF">
        <w:t xml:space="preserve"> – Token</w:t>
      </w:r>
      <w:r w:rsidRPr="001A32EB">
        <w:t xml:space="preserve"> (obdobným způsobem, který je uveden v případě </w:t>
      </w:r>
      <w:r w:rsidR="00CD5D6F">
        <w:t>QR kódu</w:t>
      </w:r>
      <w:r w:rsidRPr="001A32EB">
        <w:t xml:space="preserve">). </w:t>
      </w:r>
      <w:r w:rsidR="002E172F">
        <w:t>Tedy:</w:t>
      </w:r>
    </w:p>
    <w:p w14:paraId="6093166B" w14:textId="55CEDEEA" w:rsidR="002E172F" w:rsidRDefault="002E172F" w:rsidP="002E172F">
      <w:pPr>
        <w:pStyle w:val="Zklad"/>
        <w:numPr>
          <w:ilvl w:val="0"/>
          <w:numId w:val="12"/>
        </w:numPr>
      </w:pPr>
      <w:r w:rsidRPr="00F864C5">
        <w:t>Jedinečný identifikátor</w:t>
      </w:r>
      <w:r>
        <w:t xml:space="preserve"> (token) bude počítán</w:t>
      </w:r>
      <w:r w:rsidRPr="00F864C5">
        <w:t xml:space="preserve"> při registraci </w:t>
      </w:r>
      <w:r>
        <w:t>IN Karty do systému EO</w:t>
      </w:r>
      <w:r w:rsidR="00AD7526">
        <w:t xml:space="preserve">C speciální službou </w:t>
      </w:r>
      <w:proofErr w:type="spellStart"/>
      <w:r>
        <w:t>back</w:t>
      </w:r>
      <w:proofErr w:type="spellEnd"/>
      <w:r>
        <w:t xml:space="preserve"> office EOC. Pro zabezpečení funkce odbavení bude ve vozid</w:t>
      </w:r>
      <w:r w:rsidR="00AD7526">
        <w:t xml:space="preserve">lech </w:t>
      </w:r>
      <w:r>
        <w:t xml:space="preserve">k dispozici </w:t>
      </w:r>
      <w:r w:rsidRPr="00F864C5">
        <w:t>SAM.</w:t>
      </w:r>
      <w:r>
        <w:t xml:space="preserve"> </w:t>
      </w:r>
      <w:r w:rsidRPr="00F864C5">
        <w:t xml:space="preserve"> Bude použit speciální algoritmus </w:t>
      </w:r>
      <w:r>
        <w:t>pro identifikátory, typu QR kód a BČK.</w:t>
      </w:r>
      <w:r w:rsidRPr="00F864C5">
        <w:t xml:space="preserve"> </w:t>
      </w:r>
    </w:p>
    <w:p w14:paraId="02BB1605" w14:textId="3D4B1EE4" w:rsidR="000915A6" w:rsidRPr="00CD5D6F" w:rsidRDefault="001A32EB" w:rsidP="00CD5D6F">
      <w:pPr>
        <w:pStyle w:val="Zklad"/>
        <w:numPr>
          <w:ilvl w:val="0"/>
          <w:numId w:val="12"/>
        </w:numPr>
        <w:rPr>
          <w:b/>
        </w:rPr>
      </w:pPr>
      <w:r w:rsidRPr="001A32EB">
        <w:t xml:space="preserve">Popis </w:t>
      </w:r>
      <w:proofErr w:type="spellStart"/>
      <w:r w:rsidRPr="001A32EB">
        <w:t>tokenizačního</w:t>
      </w:r>
      <w:proofErr w:type="spellEnd"/>
      <w:r w:rsidRPr="001A32EB">
        <w:t xml:space="preserve"> mechanismu je uveden </w:t>
      </w:r>
      <w:r w:rsidR="002A7D9B" w:rsidRPr="001A32EB">
        <w:t>v příloze č.</w:t>
      </w:r>
      <w:r w:rsidR="000D11C0">
        <w:t>2</w:t>
      </w:r>
      <w:r w:rsidR="001D03DC">
        <w:t>.</w:t>
      </w:r>
      <w:r w:rsidR="007C42F4" w:rsidRPr="001A32EB">
        <w:t xml:space="preserve"> </w:t>
      </w:r>
    </w:p>
    <w:p w14:paraId="2A14A99B" w14:textId="77777777" w:rsidR="007B63B9" w:rsidRPr="001A32EB" w:rsidRDefault="007B63B9" w:rsidP="007B63B9">
      <w:pPr>
        <w:pStyle w:val="Zklad"/>
        <w:ind w:left="1334"/>
        <w:rPr>
          <w:b/>
        </w:rPr>
      </w:pPr>
    </w:p>
    <w:p w14:paraId="5D083767" w14:textId="77777777" w:rsidR="00B35C29" w:rsidRDefault="00B35C29" w:rsidP="000915A6">
      <w:pPr>
        <w:pStyle w:val="Zklad"/>
        <w:ind w:left="974"/>
        <w:rPr>
          <w:b/>
        </w:rPr>
      </w:pPr>
    </w:p>
    <w:p w14:paraId="4C780731" w14:textId="076F57CC" w:rsidR="00B35C29" w:rsidRDefault="00B35C29" w:rsidP="000915A6">
      <w:pPr>
        <w:pStyle w:val="Zklad"/>
        <w:ind w:left="974"/>
        <w:rPr>
          <w:b/>
        </w:rPr>
      </w:pPr>
    </w:p>
    <w:p w14:paraId="5587D2CC" w14:textId="77777777" w:rsidR="0035600E" w:rsidRDefault="0035600E" w:rsidP="000915A6">
      <w:pPr>
        <w:pStyle w:val="Zklad"/>
        <w:ind w:left="974"/>
        <w:rPr>
          <w:b/>
        </w:rPr>
      </w:pPr>
    </w:p>
    <w:p w14:paraId="5E487603" w14:textId="25C7365B" w:rsidR="000915A6" w:rsidRDefault="000915A6" w:rsidP="00B35C29">
      <w:pPr>
        <w:pStyle w:val="Podnadpis"/>
      </w:pPr>
      <w:r w:rsidRPr="00A41973">
        <w:t>Požadavky</w:t>
      </w:r>
      <w:r w:rsidR="00B35C29">
        <w:t xml:space="preserve"> na získání jedinečného identifikátoru</w:t>
      </w:r>
      <w:r w:rsidR="00AD7526">
        <w:t xml:space="preserve"> (tokenu)</w:t>
      </w:r>
      <w:r w:rsidR="00B35C29">
        <w:t xml:space="preserve"> z </w:t>
      </w:r>
      <w:r w:rsidR="002644E7">
        <w:t>Jihlavské karty</w:t>
      </w:r>
      <w:r>
        <w:t>:</w:t>
      </w:r>
    </w:p>
    <w:p w14:paraId="43C34E46" w14:textId="02173952" w:rsidR="00CB7DBA" w:rsidRPr="00CB7DBA" w:rsidRDefault="00CB7DBA" w:rsidP="00CB7DBA">
      <w:r>
        <w:lastRenderedPageBreak/>
        <w:t>Zadavatel požaduje implementovat funkci dle následujícího popisu:</w:t>
      </w:r>
    </w:p>
    <w:p w14:paraId="1CE433C6" w14:textId="59DFD086" w:rsidR="000915A6" w:rsidRPr="00B64AD7" w:rsidRDefault="000915A6" w:rsidP="00BD3C99">
      <w:pPr>
        <w:pStyle w:val="Zklad"/>
        <w:numPr>
          <w:ilvl w:val="0"/>
          <w:numId w:val="12"/>
        </w:numPr>
        <w:rPr>
          <w:b/>
        </w:rPr>
      </w:pPr>
      <w:r>
        <w:t>Registrace karty do systému bude re</w:t>
      </w:r>
      <w:r w:rsidR="009F170B">
        <w:t xml:space="preserve">alizována </w:t>
      </w:r>
      <w:r>
        <w:t>na základě v</w:t>
      </w:r>
      <w:r w:rsidR="0053245C">
        <w:t>yplnění unikátního čísla karty, případně</w:t>
      </w:r>
      <w:r>
        <w:t xml:space="preserve"> iniciálu</w:t>
      </w:r>
      <w:r w:rsidR="009F170B">
        <w:t xml:space="preserve"> jména, příjmení držitele karty.</w:t>
      </w:r>
    </w:p>
    <w:p w14:paraId="24E5C269" w14:textId="729F0716" w:rsidR="00B64AD7" w:rsidRPr="007C42F4" w:rsidRDefault="00B64AD7" w:rsidP="00BD3C99">
      <w:pPr>
        <w:pStyle w:val="Zklad"/>
        <w:numPr>
          <w:ilvl w:val="0"/>
          <w:numId w:val="12"/>
        </w:numPr>
        <w:rPr>
          <w:b/>
        </w:rPr>
      </w:pPr>
      <w:r>
        <w:t xml:space="preserve">Pro výpočet vstupních dat do </w:t>
      </w:r>
      <w:proofErr w:type="spellStart"/>
      <w:r>
        <w:t>tokenizačního</w:t>
      </w:r>
      <w:proofErr w:type="spellEnd"/>
      <w:r>
        <w:t xml:space="preserve"> algoritmu bude využito pouze UID karty (resp. číslo Jihlavské karty)</w:t>
      </w:r>
    </w:p>
    <w:p w14:paraId="059818A9" w14:textId="1E4CAF8D" w:rsidR="00AD7526" w:rsidRDefault="00CB7DBA" w:rsidP="001D03DC">
      <w:pPr>
        <w:pStyle w:val="Odstavecseseznamem"/>
        <w:numPr>
          <w:ilvl w:val="0"/>
          <w:numId w:val="12"/>
        </w:numPr>
        <w:rPr>
          <w:sz w:val="22"/>
          <w:szCs w:val="22"/>
        </w:rPr>
      </w:pPr>
      <w:r>
        <w:rPr>
          <w:sz w:val="22"/>
          <w:szCs w:val="22"/>
        </w:rPr>
        <w:t>S</w:t>
      </w:r>
      <w:r w:rsidR="000915A6" w:rsidRPr="00CB7DBA">
        <w:rPr>
          <w:sz w:val="22"/>
          <w:szCs w:val="22"/>
        </w:rPr>
        <w:t xml:space="preserve">ystém následně prostřednictvím externí webové služby ověří platnost zadaného čísla karty. Externí webová služba poskytne vstupní data pro vygenerování jednoznačného identifikátoru. </w:t>
      </w:r>
    </w:p>
    <w:p w14:paraId="7EF76CDD" w14:textId="6019095D" w:rsidR="00AD7526" w:rsidRPr="00AD7526" w:rsidRDefault="00AD7526" w:rsidP="00AD7526">
      <w:pPr>
        <w:pStyle w:val="Odstavecseseznamem"/>
        <w:ind w:left="1334"/>
        <w:rPr>
          <w:sz w:val="22"/>
          <w:szCs w:val="22"/>
        </w:rPr>
      </w:pPr>
      <w:r>
        <w:rPr>
          <w:sz w:val="22"/>
          <w:szCs w:val="22"/>
        </w:rPr>
        <w:t xml:space="preserve">Zadavatel v současnosti jedná s vydavatelem Jihlavské karty na budoucím zprovoznění tohoto postupu ověřování </w:t>
      </w:r>
    </w:p>
    <w:p w14:paraId="1876C72C" w14:textId="008AEE76" w:rsidR="00AD7526" w:rsidRDefault="00AD7526" w:rsidP="00AD7526">
      <w:pPr>
        <w:pStyle w:val="Zklad"/>
        <w:numPr>
          <w:ilvl w:val="0"/>
          <w:numId w:val="12"/>
        </w:numPr>
      </w:pPr>
      <w:r w:rsidRPr="00F864C5">
        <w:t>Jedinečný identifikátor</w:t>
      </w:r>
      <w:r>
        <w:t xml:space="preserve"> (token) bude počítán</w:t>
      </w:r>
      <w:r w:rsidRPr="00F864C5">
        <w:t xml:space="preserve"> při registraci </w:t>
      </w:r>
      <w:r>
        <w:t xml:space="preserve">Jihlavské karty do systému EOC speciální službou </w:t>
      </w:r>
      <w:proofErr w:type="spellStart"/>
      <w:r>
        <w:t>back</w:t>
      </w:r>
      <w:proofErr w:type="spellEnd"/>
      <w:r>
        <w:t xml:space="preserve"> office EOC. Pro zabezpečení funkce odbavení bude ve vozidlech k dispozici </w:t>
      </w:r>
      <w:r w:rsidRPr="00F864C5">
        <w:t>SAM.</w:t>
      </w:r>
      <w:r>
        <w:t xml:space="preserve"> </w:t>
      </w:r>
      <w:r w:rsidRPr="00F864C5">
        <w:t xml:space="preserve"> Bude použit speciální algoritmus </w:t>
      </w:r>
      <w:r w:rsidR="006B36A7">
        <w:t>pro identifikátory</w:t>
      </w:r>
      <w:r>
        <w:t xml:space="preserve"> typu QR kód a BČK.</w:t>
      </w:r>
      <w:r w:rsidRPr="00F864C5">
        <w:t xml:space="preserve"> </w:t>
      </w:r>
    </w:p>
    <w:p w14:paraId="71212D94" w14:textId="7E63E3D1" w:rsidR="001D03DC" w:rsidRPr="00AD7526" w:rsidRDefault="001D03DC" w:rsidP="00AD7526">
      <w:pPr>
        <w:pStyle w:val="Odstavecseseznamem"/>
        <w:numPr>
          <w:ilvl w:val="0"/>
          <w:numId w:val="12"/>
        </w:numPr>
        <w:rPr>
          <w:sz w:val="22"/>
          <w:szCs w:val="22"/>
        </w:rPr>
      </w:pPr>
      <w:r w:rsidRPr="00AD7526">
        <w:rPr>
          <w:sz w:val="22"/>
          <w:szCs w:val="22"/>
        </w:rPr>
        <w:t xml:space="preserve">Popis </w:t>
      </w:r>
      <w:proofErr w:type="spellStart"/>
      <w:r w:rsidRPr="00AD7526">
        <w:rPr>
          <w:sz w:val="22"/>
          <w:szCs w:val="22"/>
        </w:rPr>
        <w:t>tokenizačního</w:t>
      </w:r>
      <w:proofErr w:type="spellEnd"/>
      <w:r w:rsidRPr="00AD7526">
        <w:rPr>
          <w:sz w:val="22"/>
          <w:szCs w:val="22"/>
        </w:rPr>
        <w:t xml:space="preserve"> mecha</w:t>
      </w:r>
      <w:r w:rsidR="00CB7DBA" w:rsidRPr="00AD7526">
        <w:rPr>
          <w:sz w:val="22"/>
          <w:szCs w:val="22"/>
        </w:rPr>
        <w:t xml:space="preserve">nismu je uveden v příloze č. 2 </w:t>
      </w:r>
    </w:p>
    <w:p w14:paraId="38F2C6C8" w14:textId="084D89DB" w:rsidR="001D03DC" w:rsidRDefault="006B36A7" w:rsidP="006B36A7">
      <w:pPr>
        <w:pStyle w:val="Podnadpis"/>
      </w:pPr>
      <w:r>
        <w:t xml:space="preserve">        Alternativa k </w:t>
      </w:r>
      <w:proofErr w:type="spellStart"/>
      <w:r>
        <w:t>tokenizaci</w:t>
      </w:r>
      <w:proofErr w:type="spellEnd"/>
      <w:r>
        <w:t xml:space="preserve"> identifikátorů typu QR kód a BČK</w:t>
      </w:r>
    </w:p>
    <w:p w14:paraId="1A503789" w14:textId="69D7C756" w:rsidR="006B36A7" w:rsidRDefault="006B36A7" w:rsidP="00B56811">
      <w:pPr>
        <w:spacing w:line="360" w:lineRule="auto"/>
        <w:ind w:left="705"/>
      </w:pPr>
      <w:r>
        <w:t xml:space="preserve">Zadavatel nevylučuje použití alternativního způsobu identifikace cestujícího v systému EOC a to pouze </w:t>
      </w:r>
      <w:r w:rsidR="003A27B6">
        <w:tab/>
      </w:r>
      <w:r w:rsidR="002C6DE7">
        <w:t>použitím</w:t>
      </w:r>
      <w:r w:rsidR="003A27B6">
        <w:t xml:space="preserve"> vstupních dat</w:t>
      </w:r>
      <w:r w:rsidR="002C6DE7">
        <w:t xml:space="preserve"> (číslo karty, expirace,</w:t>
      </w:r>
      <w:r w:rsidR="00C7191C">
        <w:t xml:space="preserve"> </w:t>
      </w:r>
      <w:r w:rsidR="00A360C0">
        <w:t xml:space="preserve">číslo QR kódu). </w:t>
      </w:r>
      <w:r w:rsidR="002C6DE7">
        <w:t>Vše za předpokladu dodržení všech bezpečnostních standardů</w:t>
      </w:r>
      <w:r w:rsidR="00C7191C">
        <w:t>.</w:t>
      </w:r>
    </w:p>
    <w:p w14:paraId="7EC30008" w14:textId="77777777" w:rsidR="002C6DE7" w:rsidRDefault="002C6DE7" w:rsidP="006B36A7"/>
    <w:p w14:paraId="5974703F" w14:textId="6000D09E" w:rsidR="00BA14BE" w:rsidRPr="0022337B" w:rsidRDefault="00BA14BE" w:rsidP="006B36A7">
      <w:pPr>
        <w:rPr>
          <w:rStyle w:val="PodnadpisChar"/>
        </w:rPr>
      </w:pPr>
      <w:r w:rsidRPr="0022337B">
        <w:rPr>
          <w:rStyle w:val="PodnadpisChar"/>
        </w:rPr>
        <w:t>Zapojení karet dalších dopravců do systému EOC VDV</w:t>
      </w:r>
    </w:p>
    <w:p w14:paraId="215E9E8D" w14:textId="7799288F" w:rsidR="00BA14BE" w:rsidRPr="003C07B4" w:rsidRDefault="00BA14BE" w:rsidP="0022337B">
      <w:pPr>
        <w:pStyle w:val="Zklad"/>
      </w:pPr>
      <w:r w:rsidRPr="00627EEB">
        <w:t xml:space="preserve">Systém musí být navržen tak, aby umožňoval </w:t>
      </w:r>
      <w:r w:rsidR="002709B2" w:rsidRPr="00AA50AF">
        <w:t xml:space="preserve">budoucí </w:t>
      </w:r>
      <w:r w:rsidRPr="00AA50AF">
        <w:t>zapojení dalších dopravců</w:t>
      </w:r>
      <w:r w:rsidR="00F013E5" w:rsidRPr="00AA50AF">
        <w:t>, u kterých mohou být použity odbavovací t</w:t>
      </w:r>
      <w:r w:rsidR="00CC4FF1" w:rsidRPr="00D8569C">
        <w:t>ech</w:t>
      </w:r>
      <w:r w:rsidR="0003253D" w:rsidRPr="00D8569C">
        <w:t xml:space="preserve">nologie využívající karty </w:t>
      </w:r>
      <w:proofErr w:type="spellStart"/>
      <w:r w:rsidR="0003253D" w:rsidRPr="00D8569C">
        <w:t>Mifare</w:t>
      </w:r>
      <w:proofErr w:type="spellEnd"/>
      <w:r w:rsidR="0003253D" w:rsidRPr="00D8569C">
        <w:t xml:space="preserve"> </w:t>
      </w:r>
      <w:proofErr w:type="spellStart"/>
      <w:r w:rsidR="00CC4FF1" w:rsidRPr="008F7D46">
        <w:t>Desfire</w:t>
      </w:r>
      <w:proofErr w:type="spellEnd"/>
      <w:r w:rsidR="00CC4FF1" w:rsidRPr="008F7D46">
        <w:t xml:space="preserve"> (</w:t>
      </w:r>
      <w:proofErr w:type="spellStart"/>
      <w:r w:rsidR="0003253D" w:rsidRPr="0064670B">
        <w:t>Mifare</w:t>
      </w:r>
      <w:proofErr w:type="spellEnd"/>
      <w:r w:rsidR="0003253D" w:rsidRPr="0064670B">
        <w:t xml:space="preserve"> </w:t>
      </w:r>
      <w:proofErr w:type="spellStart"/>
      <w:r w:rsidR="00CC4FF1" w:rsidRPr="0064670B">
        <w:t>Desfire</w:t>
      </w:r>
      <w:proofErr w:type="spellEnd"/>
      <w:r w:rsidR="00CC4FF1" w:rsidRPr="0064670B">
        <w:t xml:space="preserve"> EV1). S</w:t>
      </w:r>
      <w:r w:rsidR="0003253D" w:rsidRPr="0064670B">
        <w:t xml:space="preserve">ystém má </w:t>
      </w:r>
      <w:r w:rsidR="0003253D" w:rsidRPr="00F22601">
        <w:t xml:space="preserve">být připravený pro rozšíření o funkci akceptace </w:t>
      </w:r>
      <w:r w:rsidR="00CC4FF1" w:rsidRPr="002268DE">
        <w:t>dalších typů identifikátorů</w:t>
      </w:r>
      <w:r w:rsidR="00D05767" w:rsidRPr="003C07B4">
        <w:t>.</w:t>
      </w:r>
    </w:p>
    <w:p w14:paraId="1FF92EB4" w14:textId="48C8C25D" w:rsidR="0066779C" w:rsidRDefault="0066779C" w:rsidP="00AC6345">
      <w:pPr>
        <w:pStyle w:val="Zklad"/>
      </w:pPr>
    </w:p>
    <w:p w14:paraId="75F3F6C1" w14:textId="77777777" w:rsidR="00917E8A" w:rsidRPr="00984338" w:rsidRDefault="00AC7F5A" w:rsidP="00AC7F5A">
      <w:pPr>
        <w:pStyle w:val="Nadpis1"/>
      </w:pPr>
      <w:r>
        <w:br w:type="page"/>
      </w:r>
      <w:bookmarkStart w:id="14" w:name="_Toc96413716"/>
      <w:r w:rsidR="00917E8A" w:rsidRPr="00984338">
        <w:lastRenderedPageBreak/>
        <w:t>Požadavky na samoobslužný systém pro odbavení zákazníků (portál zákazníka, e-shop)</w:t>
      </w:r>
      <w:bookmarkEnd w:id="14"/>
    </w:p>
    <w:p w14:paraId="2B4E509C" w14:textId="77777777" w:rsidR="007F0D97" w:rsidRPr="00F93ADA" w:rsidRDefault="007F0D97" w:rsidP="007F0D97">
      <w:pPr>
        <w:pStyle w:val="Nadpis2"/>
      </w:pPr>
      <w:bookmarkStart w:id="15" w:name="_Toc96413717"/>
      <w:r w:rsidRPr="00F93ADA">
        <w:t>Základní funkce</w:t>
      </w:r>
      <w:bookmarkEnd w:id="15"/>
    </w:p>
    <w:p w14:paraId="76774C4E" w14:textId="7C5EE7F4" w:rsidR="003718DF" w:rsidRDefault="00060A85" w:rsidP="00331DBB">
      <w:pPr>
        <w:pStyle w:val="Zklad"/>
      </w:pPr>
      <w:r>
        <w:t>Tu</w:t>
      </w:r>
      <w:r w:rsidR="003718DF">
        <w:t>to část systému je nutné navrhnout formou webové aplikace. Z pohl</w:t>
      </w:r>
      <w:r w:rsidR="00DD1B58">
        <w:t>edu bezpečno</w:t>
      </w:r>
      <w:r>
        <w:t>sti je nutné použití zabezpečené</w:t>
      </w:r>
      <w:r w:rsidR="003718DF">
        <w:t xml:space="preserve"> komunikace se severem prostřednictvím https protokolu. </w:t>
      </w:r>
    </w:p>
    <w:p w14:paraId="59B75228" w14:textId="447C60EC" w:rsidR="003718DF" w:rsidRPr="003718DF" w:rsidRDefault="003718DF" w:rsidP="00331DBB">
      <w:pPr>
        <w:pStyle w:val="Zklad"/>
      </w:pPr>
      <w:r>
        <w:t xml:space="preserve">Webová aplikace musí být vytvořena principem </w:t>
      </w:r>
      <w:r w:rsidR="008F4F1E">
        <w:t>responzivního designu webu (</w:t>
      </w:r>
      <w:r w:rsidR="00161B47">
        <w:t>tj. aplika</w:t>
      </w:r>
      <w:r w:rsidR="00161B47" w:rsidRPr="00060A85">
        <w:t>c</w:t>
      </w:r>
      <w:r w:rsidR="00C4448B" w:rsidRPr="00060A85">
        <w:t>i</w:t>
      </w:r>
      <w:r w:rsidR="00161B47">
        <w:t xml:space="preserve"> bude možné </w:t>
      </w:r>
      <w:r w:rsidR="00ED2CA9">
        <w:t>„</w:t>
      </w:r>
      <w:r w:rsidR="00161B47">
        <w:t>použít</w:t>
      </w:r>
      <w:r w:rsidR="00ED2CA9">
        <w:t>“</w:t>
      </w:r>
      <w:r w:rsidR="00161B47">
        <w:t xml:space="preserve"> i v mobilním telefonu, tabletu apod.</w:t>
      </w:r>
      <w:r w:rsidR="00060A85">
        <w:t>) Aplikace musí být</w:t>
      </w:r>
      <w:r w:rsidR="005E71D5">
        <w:t xml:space="preserve"> použitelná v běžně rozšířených </w:t>
      </w:r>
      <w:r w:rsidR="008F4F1E">
        <w:t>internetových prohlížečích.</w:t>
      </w:r>
    </w:p>
    <w:p w14:paraId="68D7B241" w14:textId="16072575" w:rsidR="00331DBB" w:rsidRPr="00EB2C2D" w:rsidRDefault="003718DF" w:rsidP="00331DBB">
      <w:pPr>
        <w:pStyle w:val="Zklad"/>
        <w:rPr>
          <w:rStyle w:val="PodnadpisChar"/>
        </w:rPr>
      </w:pPr>
      <w:r w:rsidRPr="00EB2C2D">
        <w:t>Z</w:t>
      </w:r>
      <w:r w:rsidRPr="00EB2C2D">
        <w:rPr>
          <w:rStyle w:val="PodnadpisChar"/>
        </w:rPr>
        <w:t>ákla</w:t>
      </w:r>
      <w:r w:rsidR="00EB2C2D">
        <w:rPr>
          <w:rStyle w:val="PodnadpisChar"/>
        </w:rPr>
        <w:t>dní požadavky kladené na samoobslužný</w:t>
      </w:r>
      <w:r w:rsidR="00F2412D">
        <w:rPr>
          <w:rStyle w:val="PodnadpisChar"/>
        </w:rPr>
        <w:t xml:space="preserve"> systém </w:t>
      </w:r>
      <w:r w:rsidRPr="00EB2C2D">
        <w:rPr>
          <w:rStyle w:val="PodnadpisChar"/>
        </w:rPr>
        <w:t>odbavení zákazníků</w:t>
      </w:r>
      <w:r w:rsidR="00EB2C2D">
        <w:rPr>
          <w:rStyle w:val="PodnadpisChar"/>
        </w:rPr>
        <w:t xml:space="preserve"> (portál zákazníka, e-shop)</w:t>
      </w:r>
      <w:r w:rsidRPr="00EB2C2D">
        <w:rPr>
          <w:rStyle w:val="PodnadpisChar"/>
        </w:rPr>
        <w:t>:</w:t>
      </w:r>
    </w:p>
    <w:p w14:paraId="35DE4CC4" w14:textId="656464F7" w:rsidR="003718DF" w:rsidRDefault="003718DF" w:rsidP="00BD3C99">
      <w:pPr>
        <w:pStyle w:val="Zklad"/>
        <w:numPr>
          <w:ilvl w:val="0"/>
          <w:numId w:val="16"/>
        </w:numPr>
      </w:pPr>
      <w:r>
        <w:t>Založení a správa uživatelského účtu zákazníka</w:t>
      </w:r>
      <w:r w:rsidR="00736AD4">
        <w:t xml:space="preserve"> </w:t>
      </w:r>
      <w:r w:rsidR="00736AD4" w:rsidRPr="00FA0959">
        <w:t>(vč. podúčtů celého platebního systému)</w:t>
      </w:r>
    </w:p>
    <w:p w14:paraId="2871A35D" w14:textId="35F44840" w:rsidR="00EB2C2D" w:rsidRDefault="003718DF" w:rsidP="00BD3C99">
      <w:pPr>
        <w:pStyle w:val="Zklad"/>
        <w:numPr>
          <w:ilvl w:val="0"/>
          <w:numId w:val="16"/>
        </w:numPr>
      </w:pPr>
      <w:r>
        <w:t>Funkce</w:t>
      </w:r>
      <w:r w:rsidR="00F2412D">
        <w:t xml:space="preserve"> registrace (</w:t>
      </w:r>
      <w:r>
        <w:t>přiřazení jednoznačného identifikátor</w:t>
      </w:r>
      <w:r w:rsidR="00F2412D">
        <w:t>u k účtu uživatele</w:t>
      </w:r>
      <w:r w:rsidR="00EB2C2D">
        <w:t xml:space="preserve">) </w:t>
      </w:r>
    </w:p>
    <w:p w14:paraId="2C33DD49" w14:textId="7FA26591" w:rsidR="003718DF" w:rsidRDefault="00EB2C2D" w:rsidP="00BD3C99">
      <w:pPr>
        <w:pStyle w:val="Zklad"/>
        <w:numPr>
          <w:ilvl w:val="0"/>
          <w:numId w:val="16"/>
        </w:numPr>
      </w:pPr>
      <w:r>
        <w:t xml:space="preserve">Správu </w:t>
      </w:r>
      <w:r w:rsidR="003718DF">
        <w:t>identifikátorů</w:t>
      </w:r>
    </w:p>
    <w:p w14:paraId="5CBD0A71" w14:textId="77777777" w:rsidR="003718DF" w:rsidRDefault="003718DF" w:rsidP="00BD3C99">
      <w:pPr>
        <w:pStyle w:val="Zklad"/>
        <w:numPr>
          <w:ilvl w:val="0"/>
          <w:numId w:val="16"/>
        </w:numPr>
      </w:pPr>
      <w:r>
        <w:t>Správa zakoupených produktů</w:t>
      </w:r>
    </w:p>
    <w:p w14:paraId="5B46717B" w14:textId="77777777" w:rsidR="003718DF" w:rsidRDefault="003718DF" w:rsidP="00BD3C99">
      <w:pPr>
        <w:pStyle w:val="Zklad"/>
        <w:numPr>
          <w:ilvl w:val="0"/>
          <w:numId w:val="16"/>
        </w:numPr>
      </w:pPr>
      <w:r>
        <w:t>Správa zákaznických profilů/kategorií</w:t>
      </w:r>
    </w:p>
    <w:p w14:paraId="387C731F" w14:textId="121B0B8E" w:rsidR="003718DF" w:rsidRDefault="003718DF" w:rsidP="00BD3C99">
      <w:pPr>
        <w:pStyle w:val="Zklad"/>
        <w:numPr>
          <w:ilvl w:val="0"/>
          <w:numId w:val="16"/>
        </w:numPr>
      </w:pPr>
      <w:r>
        <w:t>Nákup a úhrada dopravního produktu</w:t>
      </w:r>
    </w:p>
    <w:p w14:paraId="04339436" w14:textId="1A52FCD1" w:rsidR="009C2C3B" w:rsidRDefault="009C2C3B" w:rsidP="00BD3C99">
      <w:pPr>
        <w:pStyle w:val="Zklad"/>
        <w:numPr>
          <w:ilvl w:val="0"/>
          <w:numId w:val="16"/>
        </w:numPr>
      </w:pPr>
      <w:r w:rsidRPr="00153406">
        <w:t>Systém musí umožňovat budoucí rozšíření o funkci automatické registrace a autentizace prostřednictvím elektronické identity s úrovní záruky střední a vysoká dle zákona 250/2017 Sb. o elektronické identifikaci (např. elektronickým Občanským průkazem)</w:t>
      </w:r>
    </w:p>
    <w:p w14:paraId="37B8AD90" w14:textId="33925515" w:rsidR="008B15D6" w:rsidRDefault="0022337B" w:rsidP="008B15D6">
      <w:pPr>
        <w:pStyle w:val="Zklad"/>
        <w:numPr>
          <w:ilvl w:val="0"/>
          <w:numId w:val="16"/>
        </w:numPr>
      </w:pPr>
      <w:r>
        <w:t xml:space="preserve">Portál zákazníka, e-shop bude integrován do </w:t>
      </w:r>
      <w:r w:rsidR="006430C0">
        <w:t xml:space="preserve">webového portálu VDV </w:t>
      </w:r>
    </w:p>
    <w:p w14:paraId="675BE659" w14:textId="4B3A78D0" w:rsidR="008B15D6" w:rsidRDefault="008B15D6" w:rsidP="008B15D6">
      <w:pPr>
        <w:pStyle w:val="Zklad"/>
        <w:ind w:left="927"/>
      </w:pPr>
      <w:r>
        <w:t>Zadavatel požaduje otevřenost portálu zákazníka k budoucímu propojení s datovým rozhraním aplikace pro veřejnost Centrálního dispečinku VDV.</w:t>
      </w:r>
    </w:p>
    <w:p w14:paraId="6C941E4F" w14:textId="7A01EE11" w:rsidR="009500B7" w:rsidRPr="003718DF" w:rsidRDefault="009500B7" w:rsidP="00061F6E">
      <w:pPr>
        <w:pStyle w:val="Zklad"/>
        <w:ind w:left="1287"/>
      </w:pPr>
    </w:p>
    <w:p w14:paraId="19593445" w14:textId="0EBC9A82" w:rsidR="007F0D97" w:rsidRPr="00F93ADA" w:rsidRDefault="007F0D97" w:rsidP="00B56811">
      <w:pPr>
        <w:pStyle w:val="Nadpis2"/>
        <w:keepLines w:val="0"/>
        <w:ind w:left="578" w:hanging="578"/>
      </w:pPr>
      <w:bookmarkStart w:id="16" w:name="_Toc96413718"/>
      <w:r w:rsidRPr="00F93ADA">
        <w:lastRenderedPageBreak/>
        <w:t>Životní cyklus uživatele systému</w:t>
      </w:r>
      <w:bookmarkEnd w:id="16"/>
    </w:p>
    <w:p w14:paraId="692705F1" w14:textId="77777777" w:rsidR="00457668" w:rsidRDefault="00457668" w:rsidP="00B56811">
      <w:pPr>
        <w:pStyle w:val="Podnadpis"/>
        <w:keepNext/>
      </w:pPr>
      <w:r>
        <w:tab/>
      </w:r>
    </w:p>
    <w:p w14:paraId="0E3703E6" w14:textId="025825C4" w:rsidR="00161B47" w:rsidRDefault="00B963A7" w:rsidP="00161B47">
      <w:pPr>
        <w:pStyle w:val="Zklad"/>
      </w:pPr>
      <w:r>
        <w:t>Každý uživatel</w:t>
      </w:r>
      <w:r w:rsidR="00C41525">
        <w:t xml:space="preserve"> (cestující)</w:t>
      </w:r>
      <w:r>
        <w:t xml:space="preserve">, který bude evidován v systému </w:t>
      </w:r>
      <w:r w:rsidR="009500B7">
        <w:t>EOC</w:t>
      </w:r>
      <w:r w:rsidR="00B502C9">
        <w:t>,</w:t>
      </w:r>
      <w:r>
        <w:t xml:space="preserve"> </w:t>
      </w:r>
      <w:r w:rsidR="00B502C9">
        <w:t>musí být zařazen do jedné z níže uvedených kategorií:</w:t>
      </w:r>
    </w:p>
    <w:p w14:paraId="1696EE9E" w14:textId="481146EC" w:rsidR="00851A64" w:rsidRDefault="00851A64" w:rsidP="00851A64">
      <w:pPr>
        <w:pStyle w:val="Podnadpis"/>
      </w:pPr>
      <w:r>
        <w:t xml:space="preserve">         </w:t>
      </w:r>
      <w:r w:rsidR="00327114">
        <w:tab/>
      </w:r>
      <w:r w:rsidR="00006C75">
        <w:t>Definice k</w:t>
      </w:r>
      <w:r>
        <w:t>ategorie uživatele</w:t>
      </w:r>
    </w:p>
    <w:p w14:paraId="6F9D574F" w14:textId="65A91833" w:rsidR="00B502C9" w:rsidRDefault="002D4684" w:rsidP="00BD3C99">
      <w:pPr>
        <w:pStyle w:val="Zklad"/>
        <w:numPr>
          <w:ilvl w:val="0"/>
          <w:numId w:val="17"/>
        </w:numPr>
      </w:pPr>
      <w:r>
        <w:rPr>
          <w:b/>
        </w:rPr>
        <w:t>U</w:t>
      </w:r>
      <w:r w:rsidR="00AA4824">
        <w:rPr>
          <w:b/>
        </w:rPr>
        <w:t>živatel</w:t>
      </w:r>
      <w:r>
        <w:rPr>
          <w:b/>
        </w:rPr>
        <w:t xml:space="preserve"> registrovaný</w:t>
      </w:r>
      <w:r>
        <w:t xml:space="preserve">, </w:t>
      </w:r>
      <w:r w:rsidR="00B502C9">
        <w:t>došlo k vyplnění a následnému ověření přihlašovacích údajů</w:t>
      </w:r>
      <w:r w:rsidR="003E27FB">
        <w:t xml:space="preserve"> v rozsahu: jméno (</w:t>
      </w:r>
      <w:r w:rsidR="00323387">
        <w:t>em</w:t>
      </w:r>
      <w:r>
        <w:t>ailová adresa u</w:t>
      </w:r>
      <w:r w:rsidR="009610DF">
        <w:t>živatele) a heslo</w:t>
      </w:r>
    </w:p>
    <w:p w14:paraId="022B59DB" w14:textId="57CB54FC" w:rsidR="00B502C9" w:rsidRDefault="002D4684" w:rsidP="00BD3C99">
      <w:pPr>
        <w:pStyle w:val="Zklad"/>
        <w:numPr>
          <w:ilvl w:val="0"/>
          <w:numId w:val="17"/>
        </w:numPr>
      </w:pPr>
      <w:r>
        <w:rPr>
          <w:b/>
        </w:rPr>
        <w:t>U</w:t>
      </w:r>
      <w:r w:rsidRPr="002D4684">
        <w:rPr>
          <w:b/>
        </w:rPr>
        <w:t>živatel</w:t>
      </w:r>
      <w:r>
        <w:rPr>
          <w:b/>
        </w:rPr>
        <w:t xml:space="preserve"> personalizovaný,</w:t>
      </w:r>
      <w:r>
        <w:t xml:space="preserve"> došlo k </w:t>
      </w:r>
      <w:r w:rsidR="00B502C9">
        <w:t>vyplnění osobních údajů</w:t>
      </w:r>
      <w:r>
        <w:t>, minimálně v tomto rozsahu:</w:t>
      </w:r>
      <w:r w:rsidR="0088410A">
        <w:t xml:space="preserve"> </w:t>
      </w:r>
    </w:p>
    <w:p w14:paraId="5422C641" w14:textId="77777777" w:rsidR="0088410A" w:rsidRDefault="0088410A" w:rsidP="00BD3C99">
      <w:pPr>
        <w:pStyle w:val="Zklad"/>
        <w:numPr>
          <w:ilvl w:val="1"/>
          <w:numId w:val="17"/>
        </w:numPr>
      </w:pPr>
      <w:r>
        <w:t>Jméno a příjmení</w:t>
      </w:r>
    </w:p>
    <w:p w14:paraId="551C7F16" w14:textId="77777777" w:rsidR="0088410A" w:rsidRDefault="0088410A" w:rsidP="00BD3C99">
      <w:pPr>
        <w:pStyle w:val="Zklad"/>
        <w:numPr>
          <w:ilvl w:val="1"/>
          <w:numId w:val="17"/>
        </w:numPr>
      </w:pPr>
      <w:r>
        <w:t>Datum narození</w:t>
      </w:r>
    </w:p>
    <w:p w14:paraId="414446CF" w14:textId="77777777" w:rsidR="0088410A" w:rsidRDefault="0088410A" w:rsidP="00BD3C99">
      <w:pPr>
        <w:pStyle w:val="Zklad"/>
        <w:numPr>
          <w:ilvl w:val="1"/>
          <w:numId w:val="17"/>
        </w:numPr>
      </w:pPr>
      <w:r>
        <w:t>Bydliště</w:t>
      </w:r>
    </w:p>
    <w:p w14:paraId="735D488A" w14:textId="77777777" w:rsidR="0088410A" w:rsidRDefault="0088410A" w:rsidP="00BD3C99">
      <w:pPr>
        <w:pStyle w:val="Zklad"/>
        <w:numPr>
          <w:ilvl w:val="1"/>
          <w:numId w:val="17"/>
        </w:numPr>
      </w:pPr>
      <w:r>
        <w:t>Fotografie (rozměr průkazové fotografie, systém musí ověřovat formát a kvalitu vloženého souboru)</w:t>
      </w:r>
    </w:p>
    <w:p w14:paraId="5CB4D210" w14:textId="77777777" w:rsidR="0088410A" w:rsidRDefault="0088410A" w:rsidP="00BD3C99">
      <w:pPr>
        <w:pStyle w:val="Zklad"/>
        <w:numPr>
          <w:ilvl w:val="1"/>
          <w:numId w:val="17"/>
        </w:numPr>
      </w:pPr>
      <w:r>
        <w:t xml:space="preserve">V případě uživatele, který ještě nedosáhl věku 15 let, bude nutné doplnit i osobní údaje zákonného zástupce </w:t>
      </w:r>
    </w:p>
    <w:p w14:paraId="26A00ECD" w14:textId="389EF07B" w:rsidR="009E6B9F" w:rsidRPr="000E4179" w:rsidRDefault="002D4684" w:rsidP="009E6B9F">
      <w:pPr>
        <w:pStyle w:val="Zklad"/>
        <w:numPr>
          <w:ilvl w:val="0"/>
          <w:numId w:val="17"/>
        </w:numPr>
        <w:rPr>
          <w:b/>
        </w:rPr>
      </w:pPr>
      <w:r w:rsidRPr="002D4684">
        <w:rPr>
          <w:b/>
        </w:rPr>
        <w:t>Uživatel s platným účtem</w:t>
      </w:r>
      <w:r w:rsidR="009E6B9F">
        <w:rPr>
          <w:b/>
        </w:rPr>
        <w:t xml:space="preserve">, </w:t>
      </w:r>
      <w:r w:rsidR="009E6B9F" w:rsidRPr="009E6B9F">
        <w:t>došlo k</w:t>
      </w:r>
      <w:r w:rsidR="009E6B9F">
        <w:rPr>
          <w:b/>
        </w:rPr>
        <w:t xml:space="preserve"> </w:t>
      </w:r>
      <w:r w:rsidR="009E6B9F" w:rsidRPr="009E6B9F">
        <w:rPr>
          <w:u w:val="single"/>
        </w:rPr>
        <w:t xml:space="preserve">ověření osobních údajů </w:t>
      </w:r>
      <w:r w:rsidR="009E6B9F" w:rsidRPr="000E4179">
        <w:t>klienta (například prostřednictvím kontaktního místa, automatických procesem apod.)</w:t>
      </w:r>
    </w:p>
    <w:p w14:paraId="2C90805F" w14:textId="2539164E" w:rsidR="00B502C9" w:rsidRPr="009E6B9F" w:rsidRDefault="00B502C9" w:rsidP="009E6B9F">
      <w:pPr>
        <w:pStyle w:val="Zklad"/>
        <w:ind w:left="927"/>
        <w:rPr>
          <w:b/>
        </w:rPr>
      </w:pPr>
      <w:r>
        <w:t xml:space="preserve">Pokud se uživatel systému rozhodne upravit vlastní osobní údaje (například jméno, příjmení nebo fotografii), které již byly ověřeny, tak bude nutné tento stav identifikovat a zamezit neoprávněné manipulaci s účtem, tj. stav přesunout do </w:t>
      </w:r>
      <w:r w:rsidR="009E6B9F">
        <w:t xml:space="preserve">„nižší“ </w:t>
      </w:r>
      <w:r>
        <w:t>kategorie</w:t>
      </w:r>
      <w:r w:rsidR="009E6B9F">
        <w:t xml:space="preserve"> – Uživatel personalizovaný</w:t>
      </w:r>
      <w:r w:rsidR="0088410A">
        <w:t xml:space="preserve">. </w:t>
      </w:r>
      <w:r>
        <w:t xml:space="preserve"> </w:t>
      </w:r>
    </w:p>
    <w:p w14:paraId="510D1AEC" w14:textId="0750F615" w:rsidR="00C00410" w:rsidRDefault="00B502C9" w:rsidP="004E6B0D">
      <w:pPr>
        <w:pStyle w:val="Zklad"/>
      </w:pPr>
      <w:r w:rsidRPr="000E4179">
        <w:t xml:space="preserve">Každý z výše uvedených </w:t>
      </w:r>
      <w:r w:rsidR="007F0EDA" w:rsidRPr="000E4179">
        <w:t>stavů musí být v systému zohledněn v podobě rozsahu nabízených služeb (napříkl</w:t>
      </w:r>
      <w:r w:rsidR="00C91496" w:rsidRPr="000E4179">
        <w:t xml:space="preserve">ad: registrovaný </w:t>
      </w:r>
      <w:r w:rsidR="003E27FB" w:rsidRPr="000E4179">
        <w:t>(</w:t>
      </w:r>
      <w:r w:rsidR="00C91496" w:rsidRPr="000E4179">
        <w:t xml:space="preserve">anonymní) uživatel </w:t>
      </w:r>
      <w:r w:rsidR="007F0EDA" w:rsidRPr="000E4179">
        <w:t xml:space="preserve">nebude </w:t>
      </w:r>
      <w:r w:rsidR="00C91496" w:rsidRPr="000E4179">
        <w:t xml:space="preserve">mít možnost </w:t>
      </w:r>
      <w:r w:rsidR="007F0EDA" w:rsidRPr="000E4179">
        <w:t>nákup</w:t>
      </w:r>
      <w:r w:rsidR="00C91496" w:rsidRPr="000E4179">
        <w:t>u</w:t>
      </w:r>
      <w:r w:rsidR="007F0EDA" w:rsidRPr="000E4179">
        <w:t xml:space="preserve"> nepřenosného typu dopravního produktu, naopak </w:t>
      </w:r>
      <w:r w:rsidR="00C91496" w:rsidRPr="000E4179">
        <w:t>uživatel s platným účtem bude mít možnost nákupu také přenosných typů dopravních produktů</w:t>
      </w:r>
      <w:r w:rsidR="007F0EDA" w:rsidRPr="000E4179">
        <w:t>.</w:t>
      </w:r>
    </w:p>
    <w:p w14:paraId="75C0175A" w14:textId="7E423A9D" w:rsidR="00A11DFD" w:rsidRDefault="00A11DFD" w:rsidP="004E6B0D">
      <w:pPr>
        <w:pStyle w:val="Zklad"/>
      </w:pPr>
    </w:p>
    <w:p w14:paraId="5AA0F106" w14:textId="4E5BB102" w:rsidR="00A11DFD" w:rsidRDefault="00A11DFD" w:rsidP="00B56811">
      <w:pPr>
        <w:pStyle w:val="Podnadpis"/>
        <w:keepNext/>
      </w:pPr>
      <w:r>
        <w:lastRenderedPageBreak/>
        <w:t xml:space="preserve">         Definice zákaznického</w:t>
      </w:r>
      <w:r w:rsidR="00D00A35">
        <w:t xml:space="preserve"> (uživatelského)</w:t>
      </w:r>
      <w:r>
        <w:t xml:space="preserve"> profilu</w:t>
      </w:r>
      <w:r w:rsidR="00422BE5">
        <w:t xml:space="preserve"> cestujícího</w:t>
      </w:r>
    </w:p>
    <w:p w14:paraId="6B4B4D77" w14:textId="77777777" w:rsidR="00A11DFD" w:rsidRDefault="00A11DFD" w:rsidP="00A11DFD">
      <w:pPr>
        <w:pStyle w:val="Zklad"/>
      </w:pPr>
      <w:r>
        <w:t>Zákaznickým profilem</w:t>
      </w:r>
      <w:r w:rsidRPr="008D61E6">
        <w:t xml:space="preserve"> budeme pro účel tohoto dokumentu chápat </w:t>
      </w:r>
      <w:r w:rsidRPr="00A95295">
        <w:rPr>
          <w:u w:val="single"/>
        </w:rPr>
        <w:t>identifikaci slevové (nebo jiné) kategorie</w:t>
      </w:r>
      <w:r w:rsidRPr="008D61E6">
        <w:t>, která je uživateli systému (držiteli karty) přiznána na základě pravidel uvedených ve Smluvních přepravních podmínkách VDV. Dále je možné výše uvedené označit</w:t>
      </w:r>
      <w:r>
        <w:t xml:space="preserve"> </w:t>
      </w:r>
      <w:r w:rsidRPr="008A54AD">
        <w:rPr>
          <w:i/>
        </w:rPr>
        <w:t>jen</w:t>
      </w:r>
      <w:r>
        <w:rPr>
          <w:i/>
        </w:rPr>
        <w:t xml:space="preserve"> zkratkou CP „</w:t>
      </w:r>
      <w:proofErr w:type="spellStart"/>
      <w:r>
        <w:rPr>
          <w:i/>
        </w:rPr>
        <w:t>Customer</w:t>
      </w:r>
      <w:proofErr w:type="spellEnd"/>
      <w:r>
        <w:rPr>
          <w:i/>
        </w:rPr>
        <w:t xml:space="preserve"> Profile“</w:t>
      </w:r>
      <w:r w:rsidRPr="008D61E6">
        <w:t xml:space="preserve">. Vlastní číselník zákaznických profilů vychází z EN 1545-1. </w:t>
      </w:r>
    </w:p>
    <w:p w14:paraId="19E3FE56" w14:textId="77777777" w:rsidR="00A11DFD" w:rsidRPr="00B42D74" w:rsidRDefault="00A11DFD" w:rsidP="004E6B0D">
      <w:pPr>
        <w:pStyle w:val="Zklad"/>
      </w:pPr>
    </w:p>
    <w:p w14:paraId="33A34B8D" w14:textId="7D58EBA3" w:rsidR="007F0D97" w:rsidRPr="00F93ADA" w:rsidRDefault="007F0D97" w:rsidP="007F0D97">
      <w:pPr>
        <w:pStyle w:val="Nadpis2"/>
      </w:pPr>
      <w:bookmarkStart w:id="17" w:name="_Toc96413719"/>
      <w:r w:rsidRPr="00F93ADA">
        <w:t xml:space="preserve">Správa </w:t>
      </w:r>
      <w:r w:rsidR="009300E0" w:rsidRPr="00F93ADA">
        <w:t>uživatelského</w:t>
      </w:r>
      <w:r w:rsidR="00F250DA" w:rsidRPr="00F93ADA">
        <w:t xml:space="preserve"> profilu</w:t>
      </w:r>
      <w:r w:rsidR="00AD3964">
        <w:t xml:space="preserve"> cestujícího</w:t>
      </w:r>
      <w:bookmarkEnd w:id="17"/>
    </w:p>
    <w:p w14:paraId="1A961DD1" w14:textId="30BF5EA7" w:rsidR="0088410A" w:rsidRDefault="0088410A" w:rsidP="0088410A">
      <w:pPr>
        <w:pStyle w:val="Zklad"/>
      </w:pPr>
      <w:r>
        <w:t>Z pohledu prokázání nároku na nákup daného typu doprav</w:t>
      </w:r>
      <w:r w:rsidR="00827487">
        <w:t xml:space="preserve">ního produktu je nutné uživateli systému přiřadit tzv. uživatelský profil </w:t>
      </w:r>
      <w:r>
        <w:t>(například: dospělý, dítě, student, důchodce, ZTP apod.).</w:t>
      </w:r>
    </w:p>
    <w:p w14:paraId="0C029A3E" w14:textId="1D2360A3" w:rsidR="0083619E" w:rsidRDefault="00597310" w:rsidP="0088410A">
      <w:pPr>
        <w:pStyle w:val="Zklad"/>
      </w:pPr>
      <w:r>
        <w:t>Způsoby přiřazení uživatelského profilu</w:t>
      </w:r>
      <w:r w:rsidR="0083619E">
        <w:t>:</w:t>
      </w:r>
    </w:p>
    <w:p w14:paraId="5AE402A8" w14:textId="413DB952" w:rsidR="0083619E" w:rsidRDefault="0083619E" w:rsidP="00BD3C99">
      <w:pPr>
        <w:pStyle w:val="Zklad"/>
        <w:numPr>
          <w:ilvl w:val="0"/>
          <w:numId w:val="20"/>
        </w:numPr>
      </w:pPr>
      <w:r>
        <w:t>Automaticky přiřazen</w:t>
      </w:r>
      <w:r w:rsidR="0088410A">
        <w:t xml:space="preserve"> (například </w:t>
      </w:r>
      <w:r w:rsidR="00597310">
        <w:t xml:space="preserve">uživatelský </w:t>
      </w:r>
      <w:r w:rsidR="00B02BAF">
        <w:t>profil – dospělý</w:t>
      </w:r>
      <w:r w:rsidR="0088410A">
        <w:t>)</w:t>
      </w:r>
    </w:p>
    <w:p w14:paraId="7846C177" w14:textId="77777777" w:rsidR="0083619E" w:rsidRDefault="0083619E" w:rsidP="00BD3C99">
      <w:pPr>
        <w:pStyle w:val="Zklad"/>
        <w:numPr>
          <w:ilvl w:val="0"/>
          <w:numId w:val="20"/>
        </w:numPr>
      </w:pPr>
      <w:r>
        <w:t xml:space="preserve">Přiřazen na základě správcem systému schválené žádosti podané ze strany uživatele systému </w:t>
      </w:r>
      <w:r w:rsidR="0088410A">
        <w:t xml:space="preserve"> </w:t>
      </w:r>
    </w:p>
    <w:p w14:paraId="5224F591" w14:textId="17D069DC" w:rsidR="00A44660" w:rsidRDefault="0083619E" w:rsidP="0083619E">
      <w:pPr>
        <w:pStyle w:val="Zklad"/>
      </w:pPr>
      <w:r>
        <w:t xml:space="preserve">Portál pro uživatele musí zajistit možnost podání žádosti o přiřazení </w:t>
      </w:r>
      <w:r w:rsidR="00A52969">
        <w:t>uživatelského profilu (</w:t>
      </w:r>
      <w:r w:rsidR="00597310">
        <w:t>žádost</w:t>
      </w:r>
      <w:r>
        <w:t xml:space="preserve"> bude uživateli systému </w:t>
      </w:r>
      <w:r w:rsidR="008369BD">
        <w:t xml:space="preserve">automaticky </w:t>
      </w:r>
      <w:r w:rsidR="00597310">
        <w:t xml:space="preserve">nabídnuta v případě splnění věkového </w:t>
      </w:r>
      <w:r>
        <w:t>nebo</w:t>
      </w:r>
      <w:r w:rsidR="00597310">
        <w:t xml:space="preserve"> jiného omezení pro daný profil</w:t>
      </w:r>
      <w:r>
        <w:t>). Vlastní proces schválení žádosti již bude probíhat v části systému „Prodejní místo“.</w:t>
      </w:r>
    </w:p>
    <w:p w14:paraId="1DB29A47" w14:textId="4A2B5964" w:rsidR="00471FA5" w:rsidRDefault="00471FA5" w:rsidP="00471FA5">
      <w:pPr>
        <w:pStyle w:val="Nadpis2"/>
      </w:pPr>
      <w:r w:rsidRPr="00471FA5">
        <w:t xml:space="preserve"> </w:t>
      </w:r>
      <w:bookmarkStart w:id="18" w:name="_Toc96413720"/>
      <w:r w:rsidRPr="00F93ADA">
        <w:t>Registrace identifikátorů</w:t>
      </w:r>
      <w:bookmarkEnd w:id="18"/>
    </w:p>
    <w:p w14:paraId="67D561D8" w14:textId="0BD85972" w:rsidR="00471FA5" w:rsidRPr="000E5D22" w:rsidRDefault="00471FA5" w:rsidP="00471FA5">
      <w:pPr>
        <w:pStyle w:val="Zklad"/>
      </w:pPr>
      <w:r w:rsidRPr="000E5D22">
        <w:t>Uživateli systému (bez ohledu na kategorii uživatele) bude umožněno přiřazení libovolného počtu nabízených typů identifikátorů.</w:t>
      </w:r>
      <w:r w:rsidR="000E5D22">
        <w:t xml:space="preserve"> </w:t>
      </w:r>
    </w:p>
    <w:p w14:paraId="0B04F105" w14:textId="08506EB1" w:rsidR="00EF3E3F" w:rsidRDefault="00471FA5" w:rsidP="00EF3E3F">
      <w:pPr>
        <w:pStyle w:val="Zklad"/>
      </w:pPr>
      <w:r>
        <w:t>Uživateli systému musí být umožněno realizovat zablokování identifikátoru v případě jeho ztráty, krádeže apod.</w:t>
      </w:r>
    </w:p>
    <w:p w14:paraId="7ACA4E8B" w14:textId="16CBB9C7" w:rsidR="003D0507" w:rsidRPr="00EF3E3F" w:rsidRDefault="00471FA5" w:rsidP="00EF3E3F">
      <w:pPr>
        <w:pStyle w:val="Zklad"/>
      </w:pPr>
      <w:r w:rsidRPr="00EF3E3F">
        <w:rPr>
          <w:szCs w:val="22"/>
        </w:rPr>
        <w:t xml:space="preserve">Podrobný popis výpočtu jedinečného identifikátoru (tokenu) při registraci </w:t>
      </w:r>
      <w:r w:rsidR="00DC1ED3">
        <w:rPr>
          <w:szCs w:val="22"/>
        </w:rPr>
        <w:t>identifikátoru</w:t>
      </w:r>
      <w:r w:rsidRPr="00EF3E3F">
        <w:rPr>
          <w:szCs w:val="22"/>
        </w:rPr>
        <w:t xml:space="preserve"> v systému je uveden v </w:t>
      </w:r>
      <w:r w:rsidRPr="00EF3E3F">
        <w:rPr>
          <w:i/>
          <w:szCs w:val="22"/>
        </w:rPr>
        <w:t>příloze č .2</w:t>
      </w:r>
      <w:r w:rsidR="00087C8B">
        <w:rPr>
          <w:i/>
          <w:szCs w:val="22"/>
        </w:rPr>
        <w:t xml:space="preserve"> </w:t>
      </w:r>
    </w:p>
    <w:p w14:paraId="355AEE3D" w14:textId="41410FEF" w:rsidR="0083619E" w:rsidRPr="00F93ADA" w:rsidRDefault="00AA2A71" w:rsidP="0083619E">
      <w:pPr>
        <w:pStyle w:val="Nadpis2"/>
      </w:pPr>
      <w:bookmarkStart w:id="19" w:name="_Toc96413721"/>
      <w:r w:rsidRPr="00F93ADA">
        <w:t>Výběr a úhrada</w:t>
      </w:r>
      <w:r w:rsidR="007F0D97" w:rsidRPr="00F93ADA">
        <w:t xml:space="preserve"> produktu</w:t>
      </w:r>
      <w:bookmarkEnd w:id="19"/>
      <w:r w:rsidR="007F0D97" w:rsidRPr="00F93ADA">
        <w:t xml:space="preserve"> </w:t>
      </w:r>
    </w:p>
    <w:p w14:paraId="10AF8D67" w14:textId="4625C11D" w:rsidR="00A00C38" w:rsidRPr="00DB7208" w:rsidRDefault="00323387" w:rsidP="00A00C38">
      <w:pPr>
        <w:pStyle w:val="Zklad"/>
      </w:pPr>
      <w:r>
        <w:t xml:space="preserve">Systém musí zajistit </w:t>
      </w:r>
      <w:r w:rsidR="00AA2A71">
        <w:t>výběr</w:t>
      </w:r>
      <w:r>
        <w:t xml:space="preserve"> dopravních produktů dle </w:t>
      </w:r>
      <w:r w:rsidR="00A52969">
        <w:t xml:space="preserve">tří </w:t>
      </w:r>
      <w:r>
        <w:t xml:space="preserve">níže uvedených postupů. </w:t>
      </w:r>
    </w:p>
    <w:p w14:paraId="0B5327CA" w14:textId="25DE45BF" w:rsidR="007F0D97" w:rsidRDefault="009549AA" w:rsidP="00A76652">
      <w:pPr>
        <w:pStyle w:val="Nadpis3"/>
      </w:pPr>
      <w:bookmarkStart w:id="20" w:name="_Toc96413722"/>
      <w:r>
        <w:lastRenderedPageBreak/>
        <w:t>Výběr</w:t>
      </w:r>
      <w:r w:rsidR="007F0D97">
        <w:t xml:space="preserve"> dle </w:t>
      </w:r>
      <w:r w:rsidR="00263010">
        <w:t>tarifu</w:t>
      </w:r>
      <w:bookmarkEnd w:id="20"/>
    </w:p>
    <w:p w14:paraId="102A3791" w14:textId="5E099E3D" w:rsidR="0083619E" w:rsidRPr="0083619E" w:rsidRDefault="00323387" w:rsidP="004E6B0D">
      <w:pPr>
        <w:pStyle w:val="Zklad"/>
      </w:pPr>
      <w:r>
        <w:t>Uživateli systému bude umožněn nákup dopravního produktu dle aktuálně přiřazené</w:t>
      </w:r>
      <w:r w:rsidR="009549AA">
        <w:t>ho</w:t>
      </w:r>
      <w:r>
        <w:t xml:space="preserve"> zákaznické</w:t>
      </w:r>
      <w:r w:rsidR="009549AA">
        <w:t>ho (uživatelského) profilu</w:t>
      </w:r>
      <w:r>
        <w:t>, tj. bude zobrazena nabídka všech tarifů, které se vážou k</w:t>
      </w:r>
      <w:r w:rsidR="00A76652">
        <w:t> profilu uživatele.</w:t>
      </w:r>
      <w:r>
        <w:t xml:space="preserve"> Na základě realizovaného výběru tarifu bude uživateli dále nabídnuto období platnosti a možnost výběru </w:t>
      </w:r>
      <w:r w:rsidR="004E6B0D">
        <w:t>územní platnosti.</w:t>
      </w:r>
    </w:p>
    <w:p w14:paraId="3EA27E95" w14:textId="54E7C072" w:rsidR="007F0D97" w:rsidRDefault="00A76652" w:rsidP="007F0D97">
      <w:pPr>
        <w:pStyle w:val="Nadpis3"/>
      </w:pPr>
      <w:bookmarkStart w:id="21" w:name="_Toc96413723"/>
      <w:r>
        <w:t>Výběr pomocí k</w:t>
      </w:r>
      <w:r w:rsidR="004E6B0D">
        <w:t>alkulátor</w:t>
      </w:r>
      <w:r>
        <w:t>u</w:t>
      </w:r>
      <w:r w:rsidR="004E6B0D">
        <w:t xml:space="preserve"> jízdn</w:t>
      </w:r>
      <w:r w:rsidR="00263010">
        <w:t>ého</w:t>
      </w:r>
      <w:bookmarkEnd w:id="21"/>
    </w:p>
    <w:p w14:paraId="7ADEE9D9" w14:textId="268C5BB3" w:rsidR="004E6B0D" w:rsidRDefault="004E6B0D" w:rsidP="004E6B0D">
      <w:pPr>
        <w:pStyle w:val="Zklad"/>
      </w:pPr>
      <w:r>
        <w:t>Uživateli systému bude umožněn nákup dopravního produktu, jehož definici určí na</w:t>
      </w:r>
      <w:r w:rsidR="00A76652">
        <w:t xml:space="preserve"> základě zvolené trasy, </w:t>
      </w:r>
      <w:r w:rsidRPr="004E6B0D">
        <w:t>přiřazené</w:t>
      </w:r>
      <w:r w:rsidR="00A76652">
        <w:t>ho</w:t>
      </w:r>
      <w:r w:rsidRPr="004E6B0D">
        <w:t xml:space="preserve"> </w:t>
      </w:r>
      <w:r w:rsidR="00A76652">
        <w:t xml:space="preserve">zákaznického profilu </w:t>
      </w:r>
      <w:r>
        <w:t>a období platnosti. Na základě zpracování tohoto požadavku datovým rozhraním „</w:t>
      </w:r>
      <w:r w:rsidRPr="004E6B0D">
        <w:t>Kalkulátor</w:t>
      </w:r>
      <w:r>
        <w:t>u jízd</w:t>
      </w:r>
      <w:r w:rsidRPr="004E6B0D">
        <w:t>ného</w:t>
      </w:r>
      <w:r>
        <w:t>“ bude uživateli nabídnut nejvhodnější produkt včetně stanovení jeho ceny</w:t>
      </w:r>
      <w:r w:rsidR="00B5675E">
        <w:t xml:space="preserve"> v tarifu VDV</w:t>
      </w:r>
      <w:r>
        <w:t>.</w:t>
      </w:r>
      <w:r w:rsidR="00086235">
        <w:t xml:space="preserve">  Zadavatel požaduje dodat popisované řešení jako součást e-shopu a mobilní aplikace.</w:t>
      </w:r>
    </w:p>
    <w:p w14:paraId="5E4E99AE" w14:textId="43343FC6" w:rsidR="00B5675E" w:rsidRDefault="00B5675E" w:rsidP="00B5675E">
      <w:pPr>
        <w:pStyle w:val="Nadpis3"/>
      </w:pPr>
      <w:bookmarkStart w:id="22" w:name="_Toc96413724"/>
      <w:r>
        <w:t>Výběr pomocí vyhledávače spojení</w:t>
      </w:r>
      <w:bookmarkEnd w:id="22"/>
    </w:p>
    <w:p w14:paraId="6D814A23" w14:textId="7B96996C" w:rsidR="00086235" w:rsidRDefault="00B5675E" w:rsidP="00B5675E">
      <w:pPr>
        <w:pStyle w:val="Zklad"/>
      </w:pPr>
      <w:r>
        <w:t xml:space="preserve">Uživateli systému bude umožněn výběr vhodného spojení (zvolené trasy) pomocí </w:t>
      </w:r>
      <w:r w:rsidRPr="00124069">
        <w:t xml:space="preserve">vyhledávače spojení. </w:t>
      </w:r>
      <w:r>
        <w:t>Řešení musí být navrženo tak, aby bylo možné na základě zvolených začátečních a koncových stanic cesty, zákaznického profilu a období platnosti nabídnout uživateli nákup nejvhodnějšího dopravního produkt</w:t>
      </w:r>
      <w:r w:rsidR="00086235">
        <w:t>u v tarifu VDV. Zadavatel požaduje dodat popisované řešení jako součást e-shopu a mobilní aplikace.</w:t>
      </w:r>
    </w:p>
    <w:p w14:paraId="4273A4FD" w14:textId="45AFC929" w:rsidR="009549AA" w:rsidRDefault="009549AA" w:rsidP="009549AA">
      <w:pPr>
        <w:pStyle w:val="Podnadpis"/>
      </w:pPr>
      <w:r>
        <w:t>Vlastní úhrada za produkt bude řešena formou:</w:t>
      </w:r>
    </w:p>
    <w:p w14:paraId="698D4324" w14:textId="77777777" w:rsidR="009549AA" w:rsidRDefault="009549AA" w:rsidP="009549AA">
      <w:pPr>
        <w:pStyle w:val="Zklad"/>
        <w:numPr>
          <w:ilvl w:val="0"/>
          <w:numId w:val="21"/>
        </w:numPr>
      </w:pPr>
      <w:r>
        <w:t>On-line transakce prostřednictvím platební brány</w:t>
      </w:r>
    </w:p>
    <w:p w14:paraId="6B55B5FC" w14:textId="1AB46A5F" w:rsidR="009549AA" w:rsidRPr="00124069" w:rsidRDefault="009549AA" w:rsidP="009549AA">
      <w:pPr>
        <w:pStyle w:val="Zklad"/>
        <w:numPr>
          <w:ilvl w:val="0"/>
          <w:numId w:val="21"/>
        </w:numPr>
      </w:pPr>
      <w:r w:rsidRPr="000E4179">
        <w:t>Převodním příkazem (a</w:t>
      </w:r>
      <w:r>
        <w:t xml:space="preserve"> následným automatickým párováním platby, tj. zpracováním datových souborů avíz získaných z rozhraní banky). Platební informace</w:t>
      </w:r>
      <w:r w:rsidR="00B1338A">
        <w:t xml:space="preserve"> (potvrzení o platbě)</w:t>
      </w:r>
      <w:r>
        <w:t xml:space="preserve"> bud</w:t>
      </w:r>
      <w:r w:rsidR="00B1338A">
        <w:t xml:space="preserve">e </w:t>
      </w:r>
      <w:r>
        <w:t>zaslán</w:t>
      </w:r>
      <w:r w:rsidR="00124069">
        <w:t>a</w:t>
      </w:r>
      <w:r>
        <w:t xml:space="preserve"> uživateli na email, který uvedl při založení účtu</w:t>
      </w:r>
      <w:r w:rsidR="00E35A1C">
        <w:t>.</w:t>
      </w:r>
      <w:r w:rsidR="00B1338A">
        <w:t xml:space="preserve"> Z</w:t>
      </w:r>
      <w:r w:rsidR="00124069">
        <w:t>a</w:t>
      </w:r>
      <w:r w:rsidR="00B1338A">
        <w:t xml:space="preserve">davatel požaduje garanci úhrady jízdního dokladu </w:t>
      </w:r>
      <w:r w:rsidR="00124069">
        <w:t>před zahájením jeho platnosti (</w:t>
      </w:r>
      <w:r w:rsidR="00B1338A">
        <w:t xml:space="preserve">např. </w:t>
      </w:r>
      <w:r w:rsidR="00124069" w:rsidRPr="00124069">
        <w:t>Dokončení ná</w:t>
      </w:r>
      <w:r w:rsidR="00B1338A" w:rsidRPr="00124069">
        <w:t>kupu bude podmíněno odesláním převodního příkazu</w:t>
      </w:r>
      <w:r w:rsidR="003E6729" w:rsidRPr="00124069">
        <w:t>)</w:t>
      </w:r>
    </w:p>
    <w:p w14:paraId="523372B1" w14:textId="77777777" w:rsidR="009549AA" w:rsidRDefault="009549AA" w:rsidP="009549AA">
      <w:pPr>
        <w:pStyle w:val="Zklad"/>
      </w:pPr>
      <w:r>
        <w:t>Zjednodušený daňový doklad o realizované úhradě dopravního produktu bude uživateli zaslán na email, který uvedl při založení účtu.</w:t>
      </w:r>
    </w:p>
    <w:p w14:paraId="03F3FE69" w14:textId="77777777" w:rsidR="009549AA" w:rsidRDefault="009549AA" w:rsidP="004E6B0D">
      <w:pPr>
        <w:pStyle w:val="Zklad"/>
      </w:pPr>
    </w:p>
    <w:p w14:paraId="54BE3439" w14:textId="77777777" w:rsidR="00066FA3" w:rsidRPr="00F93ADA" w:rsidRDefault="00066FA3" w:rsidP="00066FA3">
      <w:pPr>
        <w:pStyle w:val="Nadpis2"/>
      </w:pPr>
      <w:bookmarkStart w:id="23" w:name="_Toc96413725"/>
      <w:r w:rsidRPr="00F93ADA">
        <w:t>Správa zakoupených produktů</w:t>
      </w:r>
      <w:bookmarkEnd w:id="23"/>
    </w:p>
    <w:p w14:paraId="1FE65B6E" w14:textId="0A8FC1FA" w:rsidR="004E6B0D" w:rsidRDefault="00327114" w:rsidP="00066FA3">
      <w:pPr>
        <w:pStyle w:val="Zklad"/>
      </w:pPr>
      <w:r>
        <w:tab/>
      </w:r>
      <w:r w:rsidR="00066FA3">
        <w:t xml:space="preserve">Uživateli systému musí být umožněno zobrazení transakční historie zakoupených (platných/neplatných) </w:t>
      </w:r>
      <w:r>
        <w:tab/>
      </w:r>
      <w:r w:rsidR="00066FA3">
        <w:t>dopravních produktů.</w:t>
      </w:r>
    </w:p>
    <w:p w14:paraId="634E53F0" w14:textId="1F4E0819" w:rsidR="00066FA3" w:rsidRPr="00066FA3" w:rsidRDefault="00327114" w:rsidP="00327114">
      <w:pPr>
        <w:pStyle w:val="Podnadpis"/>
      </w:pPr>
      <w:r>
        <w:lastRenderedPageBreak/>
        <w:tab/>
      </w:r>
      <w:r w:rsidR="00066FA3" w:rsidRPr="00066FA3">
        <w:t>Transakční historie musí obsahovat minimálně:</w:t>
      </w:r>
    </w:p>
    <w:p w14:paraId="4EF71B3E" w14:textId="1C231103" w:rsidR="00066FA3" w:rsidRDefault="00066FA3" w:rsidP="00BD3C99">
      <w:pPr>
        <w:pStyle w:val="Zklad"/>
        <w:numPr>
          <w:ilvl w:val="0"/>
          <w:numId w:val="22"/>
        </w:numPr>
      </w:pPr>
      <w:r>
        <w:t>Stav produktu (platný/neplatný, stornováno, neuhrazeno apod.)</w:t>
      </w:r>
    </w:p>
    <w:p w14:paraId="78DCF96E" w14:textId="77777777" w:rsidR="00066FA3" w:rsidRDefault="00066FA3" w:rsidP="00BD3C99">
      <w:pPr>
        <w:pStyle w:val="Zklad"/>
        <w:numPr>
          <w:ilvl w:val="0"/>
          <w:numId w:val="22"/>
        </w:numPr>
      </w:pPr>
      <w:r>
        <w:t>Typ produktu</w:t>
      </w:r>
    </w:p>
    <w:p w14:paraId="5059DDFB" w14:textId="77777777" w:rsidR="00066FA3" w:rsidRDefault="00066FA3" w:rsidP="00BD3C99">
      <w:pPr>
        <w:pStyle w:val="Zklad"/>
        <w:numPr>
          <w:ilvl w:val="0"/>
          <w:numId w:val="22"/>
        </w:numPr>
      </w:pPr>
      <w:r>
        <w:t>Časová platnost</w:t>
      </w:r>
    </w:p>
    <w:p w14:paraId="22A5CB1D" w14:textId="77777777" w:rsidR="00066FA3" w:rsidRDefault="00066FA3" w:rsidP="00BD3C99">
      <w:pPr>
        <w:pStyle w:val="Zklad"/>
        <w:numPr>
          <w:ilvl w:val="0"/>
          <w:numId w:val="22"/>
        </w:numPr>
      </w:pPr>
      <w:r>
        <w:t>Územní platnost</w:t>
      </w:r>
    </w:p>
    <w:p w14:paraId="4D6DE4B6" w14:textId="41E5B922" w:rsidR="00066FA3" w:rsidRDefault="00EE12E6" w:rsidP="00BD3C99">
      <w:pPr>
        <w:pStyle w:val="Zklad"/>
        <w:numPr>
          <w:ilvl w:val="0"/>
          <w:numId w:val="22"/>
        </w:numPr>
      </w:pPr>
      <w:r>
        <w:t>Zákaznický profil</w:t>
      </w:r>
    </w:p>
    <w:p w14:paraId="0BEBF768" w14:textId="0CA49ADA" w:rsidR="00066FA3" w:rsidRDefault="00B52976" w:rsidP="00BD3C99">
      <w:pPr>
        <w:pStyle w:val="Zklad"/>
        <w:numPr>
          <w:ilvl w:val="0"/>
          <w:numId w:val="22"/>
        </w:numPr>
      </w:pPr>
      <w:r>
        <w:t>Datum a čas pořízení produktu</w:t>
      </w:r>
      <w:r w:rsidR="00066FA3">
        <w:t>, datum a čas úhrady produktu</w:t>
      </w:r>
    </w:p>
    <w:p w14:paraId="767F09B9" w14:textId="77777777" w:rsidR="00066FA3" w:rsidRDefault="00066FA3" w:rsidP="00BD3C99">
      <w:pPr>
        <w:pStyle w:val="Zklad"/>
        <w:numPr>
          <w:ilvl w:val="0"/>
          <w:numId w:val="22"/>
        </w:numPr>
      </w:pPr>
      <w:r>
        <w:t>Typ platební metody</w:t>
      </w:r>
    </w:p>
    <w:p w14:paraId="02A50036" w14:textId="177809D4" w:rsidR="00066FA3" w:rsidRDefault="00C91D4E" w:rsidP="00C91D4E">
      <w:pPr>
        <w:pStyle w:val="Podnadpis"/>
      </w:pPr>
      <w:r>
        <w:tab/>
      </w:r>
      <w:r w:rsidR="00066FA3" w:rsidRPr="00066FA3">
        <w:t>Uživateli systému bude dále umožněno:</w:t>
      </w:r>
    </w:p>
    <w:p w14:paraId="0F05D0CA" w14:textId="09FBDFAE" w:rsidR="00066FA3" w:rsidRPr="00D16293" w:rsidRDefault="00066FA3" w:rsidP="00BD3C99">
      <w:pPr>
        <w:pStyle w:val="Zklad"/>
        <w:numPr>
          <w:ilvl w:val="0"/>
          <w:numId w:val="23"/>
        </w:numPr>
        <w:rPr>
          <w:b/>
        </w:rPr>
      </w:pPr>
      <w:r>
        <w:t xml:space="preserve">Požádat o storno produktu (jehož platnost nebyla zahájena), </w:t>
      </w:r>
      <w:r w:rsidRPr="000E4179">
        <w:t>nebo</w:t>
      </w:r>
      <w:r w:rsidR="006A44F4" w:rsidRPr="000E4179">
        <w:t xml:space="preserve"> o</w:t>
      </w:r>
      <w:r w:rsidRPr="000E4179">
        <w:t xml:space="preserve"> přerušení aktuálně platného produktu</w:t>
      </w:r>
      <w:r>
        <w:t>. Vlastní proces vyřízení této žádosti musí být následně realizován prostřednictvím pracovníka obsluhy systému v části „Prodejní místo“</w:t>
      </w:r>
    </w:p>
    <w:p w14:paraId="6D279F90" w14:textId="7BCF3FA9" w:rsidR="006E7EBA" w:rsidRPr="0036261A" w:rsidRDefault="00D16293" w:rsidP="00BD3C99">
      <w:pPr>
        <w:pStyle w:val="Zklad"/>
        <w:numPr>
          <w:ilvl w:val="0"/>
          <w:numId w:val="23"/>
        </w:numPr>
        <w:rPr>
          <w:b/>
        </w:rPr>
      </w:pPr>
      <w:r>
        <w:t xml:space="preserve">Přeřadit aktuálně platný produkt (popřípadě platný v budoucnosti) na libovolný typ zaregistrovaného a platného identifikátoru v účtu uživatele. Tento proces nebude možno realizovat s okamžitou účinností z důvodu času nutného pro vygenerování a distribuci </w:t>
      </w:r>
      <w:proofErr w:type="spellStart"/>
      <w:r>
        <w:t>whitelistu</w:t>
      </w:r>
      <w:proofErr w:type="spellEnd"/>
      <w:r>
        <w:t xml:space="preserve"> do akceptačních zařízení dopravců. </w:t>
      </w:r>
    </w:p>
    <w:p w14:paraId="2421416A" w14:textId="748003AD" w:rsidR="00917E8A" w:rsidRPr="002B3CCC" w:rsidRDefault="006E7EBA" w:rsidP="006E7EBA">
      <w:pPr>
        <w:pStyle w:val="Nadpis1"/>
      </w:pPr>
      <w:r>
        <w:br w:type="page"/>
      </w:r>
      <w:bookmarkStart w:id="24" w:name="_Toc96413726"/>
      <w:r w:rsidR="00EA4118" w:rsidRPr="002B3CCC">
        <w:lastRenderedPageBreak/>
        <w:t>Požadavky na systém administrace</w:t>
      </w:r>
      <w:bookmarkEnd w:id="24"/>
      <w:r w:rsidR="00917E8A" w:rsidRPr="002B3CCC">
        <w:t xml:space="preserve"> </w:t>
      </w:r>
    </w:p>
    <w:p w14:paraId="2AD73AC7" w14:textId="77777777" w:rsidR="00C668DA" w:rsidRDefault="00C668DA" w:rsidP="00C668DA">
      <w:pPr>
        <w:pStyle w:val="Nadpis2"/>
      </w:pPr>
      <w:bookmarkStart w:id="25" w:name="_Toc96413727"/>
      <w:r>
        <w:t>Základní funkce</w:t>
      </w:r>
      <w:bookmarkEnd w:id="25"/>
    </w:p>
    <w:p w14:paraId="1DF6B1C5" w14:textId="5786721C" w:rsidR="001C399D" w:rsidRPr="001C399D" w:rsidRDefault="00930134" w:rsidP="001C399D">
      <w:pPr>
        <w:pStyle w:val="Zklad"/>
      </w:pPr>
      <w:r>
        <w:t xml:space="preserve">Administrátorská </w:t>
      </w:r>
      <w:r w:rsidR="001C399D">
        <w:t xml:space="preserve">část systému bude </w:t>
      </w:r>
      <w:r>
        <w:t>určena pro základní definici hodnot nutných pro správu subjektů a dopravců zapojených do systému, dále musí zajistit možnost stanovení tarifních ukazatelů nutných p</w:t>
      </w:r>
      <w:r w:rsidR="00140629">
        <w:t>ro vytvoření dopravního produktu</w:t>
      </w:r>
      <w:r>
        <w:t xml:space="preserve"> určeného k prodeji prostřednictvím e-shop zákaznického portálu. Minimální požadavky na administraci celého systému jsou uve</w:t>
      </w:r>
      <w:r w:rsidR="0000045A">
        <w:t>deny níže v jednotlivých bodech</w:t>
      </w:r>
      <w:r w:rsidRPr="006F0910">
        <w:t>.</w:t>
      </w:r>
      <w:r>
        <w:t xml:space="preserve"> </w:t>
      </w:r>
      <w:r w:rsidR="001C399D">
        <w:t xml:space="preserve"> </w:t>
      </w:r>
    </w:p>
    <w:p w14:paraId="1C0EA55D" w14:textId="71144B57" w:rsidR="00C668DA" w:rsidRDefault="00C668DA" w:rsidP="00C668DA">
      <w:pPr>
        <w:pStyle w:val="Nadpis2"/>
      </w:pPr>
      <w:bookmarkStart w:id="26" w:name="_Toc96413728"/>
      <w:r>
        <w:t>Správa subjekt</w:t>
      </w:r>
      <w:r w:rsidR="00E87014">
        <w:t>ů a dopravců</w:t>
      </w:r>
      <w:bookmarkEnd w:id="26"/>
    </w:p>
    <w:p w14:paraId="78EAAF9B" w14:textId="57D832D6" w:rsidR="00DB52C9" w:rsidRDefault="00D91010" w:rsidP="00DB52C9">
      <w:pPr>
        <w:pStyle w:val="Zklad"/>
      </w:pPr>
      <w:r>
        <w:t>Pro k</w:t>
      </w:r>
      <w:r w:rsidR="00DB52C9">
        <w:t xml:space="preserve">aždý </w:t>
      </w:r>
      <w:r>
        <w:t xml:space="preserve">partnerský </w:t>
      </w:r>
      <w:r w:rsidR="00DB52C9">
        <w:t xml:space="preserve">subjekt nebo </w:t>
      </w:r>
      <w:r w:rsidR="00E87014">
        <w:t xml:space="preserve">každého </w:t>
      </w:r>
      <w:r w:rsidR="00DB52C9">
        <w:t>dop</w:t>
      </w:r>
      <w:r>
        <w:t>ravce, který je zapojen do systému EOC musí existovat záznam určující rozsah jeho oprávnění k vykonávání jednotlivých funkcí systému (prodej dopravního produktu, ověřování osobních dat uživatelů, právo schválení zákaznické kategorie apod.).</w:t>
      </w:r>
    </w:p>
    <w:p w14:paraId="0CBFFCC1" w14:textId="45F6F92A" w:rsidR="00147ED3" w:rsidRPr="00123491" w:rsidRDefault="00147ED3" w:rsidP="00147ED3">
      <w:pPr>
        <w:pStyle w:val="Podnadpis"/>
      </w:pPr>
      <w:r>
        <w:tab/>
        <w:t xml:space="preserve">Oprávnění každého </w:t>
      </w:r>
      <w:r w:rsidRPr="00123491">
        <w:t>subjekt</w:t>
      </w:r>
      <w:r>
        <w:t>u</w:t>
      </w:r>
      <w:r w:rsidRPr="00123491">
        <w:t xml:space="preserve"> nebo</w:t>
      </w:r>
      <w:r>
        <w:t xml:space="preserve"> každého</w:t>
      </w:r>
      <w:r w:rsidRPr="00123491">
        <w:t xml:space="preserve"> dopravce musí v systému </w:t>
      </w:r>
      <w:r>
        <w:t>definovat</w:t>
      </w:r>
      <w:r w:rsidRPr="00123491">
        <w:t>:</w:t>
      </w:r>
    </w:p>
    <w:p w14:paraId="1CDA66A6" w14:textId="73366ACC" w:rsidR="00D91010" w:rsidRDefault="00123491" w:rsidP="00BD3C99">
      <w:pPr>
        <w:pStyle w:val="Zklad"/>
        <w:numPr>
          <w:ilvl w:val="0"/>
          <w:numId w:val="25"/>
        </w:numPr>
      </w:pPr>
      <w:r>
        <w:t>S</w:t>
      </w:r>
      <w:r w:rsidR="00424E29">
        <w:t xml:space="preserve">amostatná skupina </w:t>
      </w:r>
      <w:r>
        <w:t>oprávnění pro obsluhu systému</w:t>
      </w:r>
    </w:p>
    <w:p w14:paraId="09ABFB5D" w14:textId="2B900CDF" w:rsidR="00147ED3" w:rsidRDefault="00147ED3" w:rsidP="00147ED3">
      <w:pPr>
        <w:pStyle w:val="Podnadpis"/>
      </w:pPr>
      <w:r>
        <w:tab/>
      </w:r>
      <w:r w:rsidRPr="00123491">
        <w:t>Pro</w:t>
      </w:r>
      <w:r>
        <w:t xml:space="preserve"> každý </w:t>
      </w:r>
      <w:r w:rsidRPr="00123491">
        <w:t>subjekt nebo</w:t>
      </w:r>
      <w:r>
        <w:t xml:space="preserve"> každého</w:t>
      </w:r>
      <w:r w:rsidRPr="00123491">
        <w:t xml:space="preserve"> dopravce musí </w:t>
      </w:r>
      <w:r>
        <w:t xml:space="preserve">být </w:t>
      </w:r>
      <w:r w:rsidRPr="00123491">
        <w:t xml:space="preserve">v systému </w:t>
      </w:r>
      <w:r>
        <w:t xml:space="preserve">vytvořeny minimálně tyto </w:t>
      </w:r>
      <w:r>
        <w:tab/>
        <w:t>funkcionality</w:t>
      </w:r>
      <w:r w:rsidRPr="00123491">
        <w:t>:</w:t>
      </w:r>
    </w:p>
    <w:p w14:paraId="01A0B2CB" w14:textId="77777777" w:rsidR="00123491" w:rsidRDefault="00123491" w:rsidP="00BD3C99">
      <w:pPr>
        <w:pStyle w:val="Zklad"/>
        <w:numPr>
          <w:ilvl w:val="0"/>
          <w:numId w:val="25"/>
        </w:numPr>
      </w:pPr>
      <w:r>
        <w:t>Samostatná evidence prodeje dopravních produktů</w:t>
      </w:r>
    </w:p>
    <w:p w14:paraId="0CF7C9F9" w14:textId="77777777" w:rsidR="00123491" w:rsidRDefault="00123491" w:rsidP="00BD3C99">
      <w:pPr>
        <w:pStyle w:val="Zklad"/>
        <w:numPr>
          <w:ilvl w:val="0"/>
          <w:numId w:val="25"/>
        </w:numPr>
      </w:pPr>
      <w:r>
        <w:t>Účetní a statistický reporting vázaný k danému subjektu/dopravci</w:t>
      </w:r>
    </w:p>
    <w:p w14:paraId="190C2017" w14:textId="3F3D706B" w:rsidR="00123491" w:rsidRDefault="00DE7A42" w:rsidP="00BD3C99">
      <w:pPr>
        <w:pStyle w:val="Zklad"/>
        <w:numPr>
          <w:ilvl w:val="0"/>
          <w:numId w:val="25"/>
        </w:numPr>
      </w:pPr>
      <w:r>
        <w:t xml:space="preserve">Samostatné generování a distribuce dat do zúčtovacího centra </w:t>
      </w:r>
    </w:p>
    <w:p w14:paraId="0137CE0A" w14:textId="77777777" w:rsidR="00C668DA" w:rsidRDefault="00C668DA" w:rsidP="00C668DA">
      <w:pPr>
        <w:pStyle w:val="Nadpis2"/>
      </w:pPr>
      <w:bookmarkStart w:id="27" w:name="_Toc96413729"/>
      <w:r>
        <w:t>Správa číselníků</w:t>
      </w:r>
      <w:bookmarkEnd w:id="27"/>
    </w:p>
    <w:p w14:paraId="2B7C00E5" w14:textId="3FF301DF" w:rsidR="00BB627F" w:rsidRDefault="00DE7A42" w:rsidP="00DE7A42">
      <w:pPr>
        <w:pStyle w:val="Zklad"/>
      </w:pPr>
      <w:r>
        <w:t xml:space="preserve">Pro vlastní definici jednotlivých dopravních produktů/tarifů bude nutné </w:t>
      </w:r>
      <w:r w:rsidR="0013750A">
        <w:t>v systému umožnit</w:t>
      </w:r>
      <w:r>
        <w:t xml:space="preserve"> správu vstupních dat</w:t>
      </w:r>
      <w:r w:rsidR="00BB627F">
        <w:t xml:space="preserve">. </w:t>
      </w:r>
      <w:r w:rsidR="0013750A">
        <w:t>(</w:t>
      </w:r>
      <w:r w:rsidR="00BB627F">
        <w:t xml:space="preserve">tyto </w:t>
      </w:r>
      <w:r w:rsidR="0013750A">
        <w:t>data určují parametry pro nabízení a</w:t>
      </w:r>
      <w:r w:rsidR="00140629">
        <w:t xml:space="preserve"> </w:t>
      </w:r>
      <w:r w:rsidR="000A4FFE">
        <w:t xml:space="preserve">prodej </w:t>
      </w:r>
      <w:r w:rsidR="0013750A">
        <w:t xml:space="preserve">dopravních produktů, popřípadě definují vazby mezi těmito parametry). </w:t>
      </w:r>
    </w:p>
    <w:p w14:paraId="54E80FE3" w14:textId="2AF01A25" w:rsidR="00DE7A42" w:rsidRPr="00BB627F" w:rsidRDefault="00BB627F" w:rsidP="00BB627F">
      <w:pPr>
        <w:pStyle w:val="Podnadpis"/>
      </w:pPr>
      <w:r>
        <w:tab/>
      </w:r>
      <w:r w:rsidR="0013750A" w:rsidRPr="000E4179">
        <w:t>Systém musí obsahovat správu minimálně těchto číselníků:</w:t>
      </w:r>
    </w:p>
    <w:p w14:paraId="65B66D24" w14:textId="77777777" w:rsidR="0013750A" w:rsidRDefault="0013750A" w:rsidP="00BD3C99">
      <w:pPr>
        <w:pStyle w:val="Zklad"/>
        <w:numPr>
          <w:ilvl w:val="0"/>
          <w:numId w:val="26"/>
        </w:numPr>
      </w:pPr>
      <w:r>
        <w:t>Doprav</w:t>
      </w:r>
      <w:r w:rsidR="00DA185E">
        <w:t>n</w:t>
      </w:r>
      <w:r>
        <w:t>í produkt/Tarif bude obsahovat minimálně atributy:</w:t>
      </w:r>
    </w:p>
    <w:p w14:paraId="2285DA78" w14:textId="77777777" w:rsidR="0013750A" w:rsidRPr="00FD7B6E" w:rsidRDefault="0013750A" w:rsidP="00BD3C99">
      <w:pPr>
        <w:pStyle w:val="Zklad"/>
        <w:numPr>
          <w:ilvl w:val="1"/>
          <w:numId w:val="26"/>
        </w:numPr>
      </w:pPr>
      <w:r w:rsidRPr="00FD7B6E">
        <w:t>Identifikace tarifu</w:t>
      </w:r>
    </w:p>
    <w:p w14:paraId="041ADFA6" w14:textId="77777777" w:rsidR="0013750A" w:rsidRPr="00FD7B6E" w:rsidRDefault="0013750A" w:rsidP="00BD3C99">
      <w:pPr>
        <w:pStyle w:val="Zklad"/>
        <w:numPr>
          <w:ilvl w:val="1"/>
          <w:numId w:val="26"/>
        </w:numPr>
      </w:pPr>
      <w:r w:rsidRPr="00FD7B6E">
        <w:t>Slovní označení tarifu</w:t>
      </w:r>
    </w:p>
    <w:p w14:paraId="1602A3AC" w14:textId="376C7BDA" w:rsidR="0013750A" w:rsidRPr="00FD7B6E" w:rsidRDefault="0013750A" w:rsidP="00BD3C99">
      <w:pPr>
        <w:pStyle w:val="Zklad"/>
        <w:numPr>
          <w:ilvl w:val="1"/>
          <w:numId w:val="26"/>
        </w:numPr>
      </w:pPr>
      <w:r w:rsidRPr="00FD7B6E">
        <w:lastRenderedPageBreak/>
        <w:t>Typ tarifu (definice časové období určující jeho platnost, například na pevný počet dnů, volitelný počet dnů apod.)</w:t>
      </w:r>
    </w:p>
    <w:p w14:paraId="7E4DB215" w14:textId="77777777" w:rsidR="0013750A" w:rsidRPr="00FD7B6E" w:rsidRDefault="0013750A" w:rsidP="00BD3C99">
      <w:pPr>
        <w:pStyle w:val="Zklad"/>
        <w:numPr>
          <w:ilvl w:val="1"/>
          <w:numId w:val="26"/>
        </w:numPr>
      </w:pPr>
      <w:r w:rsidRPr="00FD7B6E">
        <w:t>Příslušnost ke kategorii cestujícího</w:t>
      </w:r>
    </w:p>
    <w:p w14:paraId="05B5BD1A" w14:textId="77777777" w:rsidR="0013750A" w:rsidRPr="00FD7B6E" w:rsidRDefault="0013750A" w:rsidP="00BD3C99">
      <w:pPr>
        <w:pStyle w:val="Zklad"/>
        <w:numPr>
          <w:ilvl w:val="1"/>
          <w:numId w:val="26"/>
        </w:numPr>
      </w:pPr>
      <w:r w:rsidRPr="00FD7B6E">
        <w:t>Vaz</w:t>
      </w:r>
      <w:r w:rsidR="00B96886" w:rsidRPr="00FD7B6E">
        <w:t>bu na územní platnost (definice dle zónově relačního tarifu)</w:t>
      </w:r>
    </w:p>
    <w:p w14:paraId="28245075" w14:textId="1E9DA6FF" w:rsidR="00B96886" w:rsidRDefault="00B96886" w:rsidP="00BD3C99">
      <w:pPr>
        <w:pStyle w:val="Zklad"/>
        <w:numPr>
          <w:ilvl w:val="1"/>
          <w:numId w:val="26"/>
        </w:numPr>
      </w:pPr>
      <w:r w:rsidRPr="00FD7B6E">
        <w:t xml:space="preserve">Propojení na ceník </w:t>
      </w:r>
    </w:p>
    <w:p w14:paraId="142F7352" w14:textId="61284655" w:rsidR="00B96886" w:rsidRPr="000E4179" w:rsidRDefault="00B96886" w:rsidP="00FD7B6E">
      <w:pPr>
        <w:pStyle w:val="Zklad"/>
        <w:numPr>
          <w:ilvl w:val="1"/>
          <w:numId w:val="26"/>
        </w:numPr>
      </w:pPr>
      <w:r w:rsidRPr="000E4179">
        <w:t>Definice parametrů určující vlastní nabízení a prodej dopravního produktu</w:t>
      </w:r>
    </w:p>
    <w:p w14:paraId="7B67C9F5" w14:textId="5185E0B7" w:rsidR="00B96886" w:rsidRDefault="0013750A" w:rsidP="00BD3C99">
      <w:pPr>
        <w:pStyle w:val="Zklad"/>
        <w:numPr>
          <w:ilvl w:val="0"/>
          <w:numId w:val="26"/>
        </w:numPr>
      </w:pPr>
      <w:r w:rsidRPr="000E4179">
        <w:t xml:space="preserve">Ceník </w:t>
      </w:r>
      <w:r w:rsidR="00AF47A9" w:rsidRPr="000E4179">
        <w:t>doprav</w:t>
      </w:r>
      <w:r w:rsidR="00DA185E" w:rsidRPr="000E4179">
        <w:t>n</w:t>
      </w:r>
      <w:r w:rsidR="00AF47A9" w:rsidRPr="000E4179">
        <w:t>í</w:t>
      </w:r>
      <w:r w:rsidR="000540D6" w:rsidRPr="000E4179">
        <w:t>ho</w:t>
      </w:r>
      <w:r w:rsidR="00AF47A9" w:rsidRPr="000E4179">
        <w:t xml:space="preserve"> produkt</w:t>
      </w:r>
      <w:r w:rsidR="000540D6" w:rsidRPr="000E4179">
        <w:t>u</w:t>
      </w:r>
      <w:r w:rsidR="00B96886" w:rsidRPr="000E4179">
        <w:t>/Tarifu</w:t>
      </w:r>
      <w:r w:rsidR="00B96886">
        <w:t xml:space="preserve"> bude obsahovat minimálně atributy:</w:t>
      </w:r>
    </w:p>
    <w:p w14:paraId="57BBAC8C" w14:textId="77777777" w:rsidR="00B96886" w:rsidRDefault="00B96886" w:rsidP="00BD3C99">
      <w:pPr>
        <w:pStyle w:val="Zklad"/>
        <w:numPr>
          <w:ilvl w:val="1"/>
          <w:numId w:val="26"/>
        </w:numPr>
      </w:pPr>
      <w:r>
        <w:t>Identifikaci</w:t>
      </w:r>
      <w:r w:rsidR="0013750A">
        <w:t xml:space="preserve"> ceníku</w:t>
      </w:r>
    </w:p>
    <w:p w14:paraId="55D74A1B" w14:textId="77777777" w:rsidR="00B96886" w:rsidRDefault="0013750A" w:rsidP="00BD3C99">
      <w:pPr>
        <w:pStyle w:val="Zklad"/>
        <w:numPr>
          <w:ilvl w:val="1"/>
          <w:numId w:val="26"/>
        </w:numPr>
      </w:pPr>
      <w:r>
        <w:t>Platnost</w:t>
      </w:r>
      <w:r w:rsidR="00B96886">
        <w:t xml:space="preserve"> ceníku </w:t>
      </w:r>
    </w:p>
    <w:p w14:paraId="3F42C015" w14:textId="77777777" w:rsidR="00B96886" w:rsidRDefault="0013750A" w:rsidP="00BD3C99">
      <w:pPr>
        <w:pStyle w:val="Zklad"/>
        <w:numPr>
          <w:ilvl w:val="1"/>
          <w:numId w:val="26"/>
        </w:numPr>
      </w:pPr>
      <w:r>
        <w:t xml:space="preserve">Účinnost </w:t>
      </w:r>
      <w:r w:rsidR="00B96886">
        <w:t>ceníku</w:t>
      </w:r>
    </w:p>
    <w:p w14:paraId="7ECFAA09" w14:textId="77777777" w:rsidR="0013750A" w:rsidRDefault="00B96886" w:rsidP="00BD3C99">
      <w:pPr>
        <w:pStyle w:val="Zklad"/>
        <w:numPr>
          <w:ilvl w:val="0"/>
          <w:numId w:val="26"/>
        </w:numPr>
      </w:pPr>
      <w:r>
        <w:t>Kategorie cestujících bude obsahovat minimálně atributy:</w:t>
      </w:r>
    </w:p>
    <w:p w14:paraId="7FBB1540" w14:textId="12F23D0A" w:rsidR="00B96886" w:rsidRPr="00FC31F5" w:rsidRDefault="00B96886" w:rsidP="00BD3C99">
      <w:pPr>
        <w:pStyle w:val="Zklad"/>
        <w:numPr>
          <w:ilvl w:val="1"/>
          <w:numId w:val="26"/>
        </w:numPr>
      </w:pPr>
      <w:r w:rsidRPr="00FC31F5">
        <w:t>Identifikátor kategorie cestujících</w:t>
      </w:r>
      <w:r w:rsidR="005E3568" w:rsidRPr="00FC31F5">
        <w:t xml:space="preserve"> (číselník </w:t>
      </w:r>
      <w:r w:rsidR="00F14217" w:rsidRPr="00FC31F5">
        <w:t>musí vycházet</w:t>
      </w:r>
      <w:r w:rsidR="005E3568" w:rsidRPr="00FC31F5">
        <w:t xml:space="preserve"> z EN 1545-1)</w:t>
      </w:r>
    </w:p>
    <w:p w14:paraId="472B2D5D" w14:textId="77777777" w:rsidR="00B96886" w:rsidRPr="00FC31F5" w:rsidRDefault="00B96886" w:rsidP="00BD3C99">
      <w:pPr>
        <w:pStyle w:val="Zklad"/>
        <w:numPr>
          <w:ilvl w:val="1"/>
          <w:numId w:val="26"/>
        </w:numPr>
      </w:pPr>
      <w:r w:rsidRPr="00FC31F5">
        <w:t>Slovní označení kategorie cestujících</w:t>
      </w:r>
    </w:p>
    <w:p w14:paraId="5E781F07" w14:textId="77777777" w:rsidR="00B96886" w:rsidRPr="00FC31F5" w:rsidRDefault="0013750A" w:rsidP="00BD3C99">
      <w:pPr>
        <w:pStyle w:val="Zklad"/>
        <w:numPr>
          <w:ilvl w:val="1"/>
          <w:numId w:val="26"/>
        </w:numPr>
      </w:pPr>
      <w:r w:rsidRPr="00FC31F5">
        <w:t xml:space="preserve">Platnost </w:t>
      </w:r>
      <w:r w:rsidR="00B96886" w:rsidRPr="00FC31F5">
        <w:t>kategorie cestujících</w:t>
      </w:r>
    </w:p>
    <w:p w14:paraId="414B2C01" w14:textId="77777777" w:rsidR="0013750A" w:rsidRDefault="00B96886" w:rsidP="00BD3C99">
      <w:pPr>
        <w:pStyle w:val="Zklad"/>
        <w:numPr>
          <w:ilvl w:val="1"/>
          <w:numId w:val="26"/>
        </w:numPr>
      </w:pPr>
      <w:r>
        <w:t>Definice nároku dle věkového omezení</w:t>
      </w:r>
    </w:p>
    <w:p w14:paraId="7BE401BE" w14:textId="77777777" w:rsidR="00AF47A9" w:rsidRDefault="00AF47A9" w:rsidP="00BD3C99">
      <w:pPr>
        <w:pStyle w:val="Zklad"/>
        <w:numPr>
          <w:ilvl w:val="1"/>
          <w:numId w:val="26"/>
        </w:numPr>
      </w:pPr>
      <w:r>
        <w:t>Vazbu na stav účtu uživatele</w:t>
      </w:r>
    </w:p>
    <w:p w14:paraId="7523DEFD" w14:textId="77777777" w:rsidR="00654FF5" w:rsidRDefault="00654FF5" w:rsidP="00BD3C99">
      <w:pPr>
        <w:pStyle w:val="Zklad"/>
        <w:numPr>
          <w:ilvl w:val="0"/>
          <w:numId w:val="26"/>
        </w:numPr>
      </w:pPr>
      <w:r>
        <w:t>Definice z</w:t>
      </w:r>
      <w:r w:rsidR="0013750A">
        <w:t>óny</w:t>
      </w:r>
      <w:r>
        <w:t xml:space="preserve"> bude obsahovat minimálně atributy:</w:t>
      </w:r>
    </w:p>
    <w:p w14:paraId="7C2E919C" w14:textId="77777777" w:rsidR="00654FF5" w:rsidRPr="00FC31F5" w:rsidRDefault="00654FF5" w:rsidP="00BD3C99">
      <w:pPr>
        <w:pStyle w:val="Zklad"/>
        <w:numPr>
          <w:ilvl w:val="1"/>
          <w:numId w:val="26"/>
        </w:numPr>
      </w:pPr>
      <w:r w:rsidRPr="00FC31F5">
        <w:t>Identifikace</w:t>
      </w:r>
      <w:r w:rsidR="0013750A" w:rsidRPr="00FC31F5">
        <w:t xml:space="preserve"> zóny</w:t>
      </w:r>
    </w:p>
    <w:p w14:paraId="2194F7B3" w14:textId="77777777" w:rsidR="00654FF5" w:rsidRPr="00FC31F5" w:rsidRDefault="00654FF5" w:rsidP="00BD3C99">
      <w:pPr>
        <w:pStyle w:val="Zklad"/>
        <w:numPr>
          <w:ilvl w:val="1"/>
          <w:numId w:val="26"/>
        </w:numPr>
      </w:pPr>
      <w:r w:rsidRPr="00FC31F5">
        <w:t xml:space="preserve">Slovní označení </w:t>
      </w:r>
      <w:r w:rsidR="0013750A" w:rsidRPr="00FC31F5">
        <w:t>zóny</w:t>
      </w:r>
    </w:p>
    <w:p w14:paraId="6AEF4266" w14:textId="77777777" w:rsidR="00654FF5" w:rsidRPr="00FC31F5" w:rsidRDefault="0013750A" w:rsidP="00BD3C99">
      <w:pPr>
        <w:pStyle w:val="Zklad"/>
        <w:numPr>
          <w:ilvl w:val="1"/>
          <w:numId w:val="26"/>
        </w:numPr>
      </w:pPr>
      <w:r w:rsidRPr="00FC31F5">
        <w:t xml:space="preserve">Vazba na </w:t>
      </w:r>
      <w:proofErr w:type="spellStart"/>
      <w:r w:rsidR="00654FF5" w:rsidRPr="00FC31F5">
        <w:t>nadzóny</w:t>
      </w:r>
      <w:proofErr w:type="spellEnd"/>
    </w:p>
    <w:p w14:paraId="77D341FB" w14:textId="5B3AE12E" w:rsidR="004065A9" w:rsidRDefault="004065A9" w:rsidP="00BD3C99">
      <w:pPr>
        <w:pStyle w:val="Zklad"/>
        <w:numPr>
          <w:ilvl w:val="1"/>
          <w:numId w:val="26"/>
        </w:numPr>
      </w:pPr>
      <w:r w:rsidRPr="00FC31F5">
        <w:t>Počet tarifních jednic v</w:t>
      </w:r>
      <w:r w:rsidR="00FC31F5">
        <w:t> </w:t>
      </w:r>
      <w:r w:rsidRPr="00FC31F5">
        <w:t>zóně</w:t>
      </w:r>
    </w:p>
    <w:p w14:paraId="7E972EFE" w14:textId="0164E05D" w:rsidR="00654FF5" w:rsidRPr="000E4179" w:rsidRDefault="00654FF5" w:rsidP="00FC31F5">
      <w:pPr>
        <w:pStyle w:val="Zklad"/>
        <w:numPr>
          <w:ilvl w:val="1"/>
          <w:numId w:val="26"/>
        </w:numPr>
      </w:pPr>
      <w:r w:rsidRPr="000E4179">
        <w:t>Vazba na hraniční zastávky</w:t>
      </w:r>
      <w:r w:rsidR="004065A9" w:rsidRPr="000E4179">
        <w:t>/referenční zastávku v zóně</w:t>
      </w:r>
    </w:p>
    <w:p w14:paraId="08F2CD5F" w14:textId="77777777" w:rsidR="0013750A" w:rsidRPr="000A1732" w:rsidRDefault="00654FF5" w:rsidP="00BD3C99">
      <w:pPr>
        <w:pStyle w:val="Zklad"/>
        <w:numPr>
          <w:ilvl w:val="0"/>
          <w:numId w:val="26"/>
        </w:numPr>
      </w:pPr>
      <w:r w:rsidRPr="000A1732">
        <w:lastRenderedPageBreak/>
        <w:t>Definice</w:t>
      </w:r>
      <w:r w:rsidR="0013750A" w:rsidRPr="000A1732">
        <w:t xml:space="preserve"> </w:t>
      </w:r>
      <w:proofErr w:type="spellStart"/>
      <w:r w:rsidRPr="000A1732">
        <w:t>nad</w:t>
      </w:r>
      <w:r w:rsidR="0013750A" w:rsidRPr="000A1732">
        <w:t>zón</w:t>
      </w:r>
      <w:r w:rsidRPr="000A1732">
        <w:t>y</w:t>
      </w:r>
      <w:proofErr w:type="spellEnd"/>
      <w:r w:rsidRPr="000A1732">
        <w:t xml:space="preserve"> bude obsahovat minimálně atributy:</w:t>
      </w:r>
    </w:p>
    <w:p w14:paraId="65BD7C2B" w14:textId="77777777" w:rsidR="00654FF5" w:rsidRPr="000A1732" w:rsidRDefault="00654FF5" w:rsidP="00BD3C99">
      <w:pPr>
        <w:pStyle w:val="Zklad"/>
        <w:numPr>
          <w:ilvl w:val="1"/>
          <w:numId w:val="26"/>
        </w:numPr>
      </w:pPr>
      <w:r w:rsidRPr="000A1732">
        <w:t xml:space="preserve">Identifikace </w:t>
      </w:r>
      <w:proofErr w:type="spellStart"/>
      <w:r w:rsidRPr="000A1732">
        <w:t>nadzóny</w:t>
      </w:r>
      <w:proofErr w:type="spellEnd"/>
    </w:p>
    <w:p w14:paraId="3151627A" w14:textId="77777777" w:rsidR="00654FF5" w:rsidRPr="000A1732" w:rsidRDefault="00654FF5" w:rsidP="00BD3C99">
      <w:pPr>
        <w:pStyle w:val="Zklad"/>
        <w:numPr>
          <w:ilvl w:val="1"/>
          <w:numId w:val="26"/>
        </w:numPr>
      </w:pPr>
      <w:r w:rsidRPr="000A1732">
        <w:t xml:space="preserve">Slovní označení </w:t>
      </w:r>
      <w:proofErr w:type="spellStart"/>
      <w:r w:rsidRPr="000A1732">
        <w:t>nadzóny</w:t>
      </w:r>
      <w:proofErr w:type="spellEnd"/>
    </w:p>
    <w:p w14:paraId="7DBD2472" w14:textId="75E793D8" w:rsidR="00654FF5" w:rsidRDefault="00654FF5" w:rsidP="00BD3C99">
      <w:pPr>
        <w:pStyle w:val="Zklad"/>
        <w:numPr>
          <w:ilvl w:val="0"/>
          <w:numId w:val="26"/>
        </w:numPr>
      </w:pPr>
      <w:r w:rsidRPr="000A1732">
        <w:t xml:space="preserve">Číselník zastávek  </w:t>
      </w:r>
    </w:p>
    <w:p w14:paraId="5C2C2EB6" w14:textId="7B6B2B38" w:rsidR="00654FF5" w:rsidRPr="000E4179" w:rsidRDefault="00654FF5" w:rsidP="000A1732">
      <w:pPr>
        <w:pStyle w:val="Zklad"/>
        <w:numPr>
          <w:ilvl w:val="0"/>
          <w:numId w:val="26"/>
        </w:numPr>
      </w:pPr>
      <w:r w:rsidRPr="000E4179">
        <w:t>Číselník linek/spojů</w:t>
      </w:r>
    </w:p>
    <w:p w14:paraId="2608DB5A" w14:textId="77777777" w:rsidR="004065A9" w:rsidRDefault="004065A9" w:rsidP="00BD3C99">
      <w:pPr>
        <w:pStyle w:val="Zklad"/>
        <w:numPr>
          <w:ilvl w:val="1"/>
          <w:numId w:val="26"/>
        </w:numPr>
      </w:pPr>
      <w:r>
        <w:t>Možnost definice povolené trasy v rámci výčtu zón</w:t>
      </w:r>
    </w:p>
    <w:p w14:paraId="3CD3E05D" w14:textId="5A422AB0" w:rsidR="00235D58" w:rsidRDefault="00235D58" w:rsidP="00BD3C99">
      <w:pPr>
        <w:pStyle w:val="Zklad"/>
        <w:numPr>
          <w:ilvl w:val="0"/>
          <w:numId w:val="26"/>
        </w:numPr>
      </w:pPr>
      <w:r>
        <w:t>Číselník typů dokladů (</w:t>
      </w:r>
      <w:r w:rsidR="004C1DB6">
        <w:t xml:space="preserve">příjmový, výdajový, reklamační apod. </w:t>
      </w:r>
      <w:r>
        <w:t>včetně definice číselných řad)</w:t>
      </w:r>
    </w:p>
    <w:p w14:paraId="2753335E" w14:textId="77777777" w:rsidR="00235D58" w:rsidRDefault="00235D58" w:rsidP="00BD3C99">
      <w:pPr>
        <w:pStyle w:val="Zklad"/>
        <w:numPr>
          <w:ilvl w:val="0"/>
          <w:numId w:val="26"/>
        </w:numPr>
      </w:pPr>
      <w:r>
        <w:t>Číselník sazeb DPH</w:t>
      </w:r>
    </w:p>
    <w:p w14:paraId="3DE65FFC" w14:textId="77777777" w:rsidR="00C668DA" w:rsidRDefault="00C668DA" w:rsidP="00C668DA">
      <w:pPr>
        <w:pStyle w:val="Nadpis2"/>
      </w:pPr>
      <w:bookmarkStart w:id="28" w:name="_Toc96413730"/>
      <w:r>
        <w:t>Správa tarifu</w:t>
      </w:r>
      <w:bookmarkEnd w:id="28"/>
    </w:p>
    <w:p w14:paraId="49FD2149" w14:textId="275F5028" w:rsidR="00D22B5C" w:rsidRDefault="00D22B5C" w:rsidP="00D22B5C">
      <w:pPr>
        <w:pStyle w:val="Zklad"/>
      </w:pPr>
      <w:r w:rsidRPr="000E4179">
        <w:t xml:space="preserve">Tato část systému </w:t>
      </w:r>
      <w:r>
        <w:t xml:space="preserve">musí zajistit vlastní sestavení/definici dopravního produktu dle zvolených hodnot vycházejících z výše uvedených číselníků (například určením vazby mezi tarifem, kategorií </w:t>
      </w:r>
      <w:r w:rsidR="00B556CD">
        <w:t>cestujícího</w:t>
      </w:r>
      <w:r>
        <w:t>, defin</w:t>
      </w:r>
      <w:r w:rsidR="00970045">
        <w:t xml:space="preserve">icí územní platnosti a ceníkem). </w:t>
      </w:r>
    </w:p>
    <w:p w14:paraId="0EF2C617" w14:textId="77DDB394" w:rsidR="00970045" w:rsidRDefault="00970045" w:rsidP="00D22B5C">
      <w:pPr>
        <w:pStyle w:val="Zklad"/>
      </w:pPr>
      <w:r>
        <w:t>Nově navrhovaný tarif bude možné přiřadit k využití (nabízení k prodeji) u definovaného subjektu, popřípadě konkrétně specifikovaného prodejního místa.</w:t>
      </w:r>
    </w:p>
    <w:p w14:paraId="0F3F3007" w14:textId="77777777" w:rsidR="00B21F45" w:rsidRDefault="00B21F45" w:rsidP="00D22B5C">
      <w:pPr>
        <w:pStyle w:val="Zklad"/>
      </w:pPr>
    </w:p>
    <w:p w14:paraId="379D811C" w14:textId="1B4AFD24" w:rsidR="008C0C1A" w:rsidRDefault="00C668DA" w:rsidP="008C0C1A">
      <w:pPr>
        <w:pStyle w:val="Nadpis2"/>
      </w:pPr>
      <w:bookmarkStart w:id="29" w:name="_Toc96413731"/>
      <w:r>
        <w:t xml:space="preserve">Správa </w:t>
      </w:r>
      <w:r w:rsidR="008C0C1A">
        <w:t xml:space="preserve">subjektů a dopravců jako </w:t>
      </w:r>
      <w:r>
        <w:t>uživatelů systé</w:t>
      </w:r>
      <w:r w:rsidR="008C0C1A">
        <w:t>mu</w:t>
      </w:r>
      <w:bookmarkEnd w:id="29"/>
    </w:p>
    <w:p w14:paraId="73188CFE" w14:textId="77777777" w:rsidR="00033565" w:rsidRDefault="00A30278" w:rsidP="00D22B5C">
      <w:pPr>
        <w:pStyle w:val="Zklad"/>
      </w:pPr>
      <w:r>
        <w:t xml:space="preserve">Oprávnění každého </w:t>
      </w:r>
      <w:r w:rsidRPr="00123491">
        <w:t>subjekt</w:t>
      </w:r>
      <w:r>
        <w:t>u</w:t>
      </w:r>
      <w:r w:rsidRPr="00123491">
        <w:t xml:space="preserve"> nebo</w:t>
      </w:r>
      <w:r>
        <w:t xml:space="preserve"> každého</w:t>
      </w:r>
      <w:r w:rsidRPr="00123491">
        <w:t xml:space="preserve"> dopravce musí v systému </w:t>
      </w:r>
      <w:r>
        <w:t xml:space="preserve">definovat samostatná skupina oprávnění pro přístup do systému. </w:t>
      </w:r>
      <w:r w:rsidR="00D22B5C" w:rsidRPr="00D22B5C">
        <w:t xml:space="preserve">Uživatelské přístupy do </w:t>
      </w:r>
      <w:r w:rsidR="00D22B5C">
        <w:t>systému</w:t>
      </w:r>
      <w:r w:rsidR="00D22B5C" w:rsidRPr="00D22B5C">
        <w:t xml:space="preserve"> se budou </w:t>
      </w:r>
      <w:r w:rsidR="00D22B5C">
        <w:t xml:space="preserve">realizovat prostřednictvím rolí, které definují oprávnění k jednotlivým funkcionalitám systému (tj. </w:t>
      </w:r>
      <w:r w:rsidR="00D22B5C" w:rsidRPr="00D22B5C">
        <w:t xml:space="preserve">podle povahy </w:t>
      </w:r>
      <w:r w:rsidR="00D22B5C">
        <w:t>činnosti uživatele v systému)</w:t>
      </w:r>
      <w:r w:rsidR="00D22B5C" w:rsidRPr="00D22B5C">
        <w:t xml:space="preserve">. </w:t>
      </w:r>
    </w:p>
    <w:p w14:paraId="0698F7F9" w14:textId="7619F2A5" w:rsidR="00D22B5C" w:rsidRDefault="00033565" w:rsidP="00033565">
      <w:pPr>
        <w:pStyle w:val="Podnadpis"/>
      </w:pPr>
      <w:r>
        <w:t xml:space="preserve">         </w:t>
      </w:r>
      <w:r w:rsidR="00D22B5C" w:rsidRPr="00D22B5C">
        <w:t>Základní uživatelské role a přísl</w:t>
      </w:r>
      <w:r w:rsidR="00D22B5C">
        <w:t>ušná oprávnění jsou následující:</w:t>
      </w:r>
    </w:p>
    <w:p w14:paraId="356DACF3" w14:textId="77777777" w:rsidR="00D22B5C" w:rsidRDefault="00D22B5C" w:rsidP="00BD3C99">
      <w:pPr>
        <w:pStyle w:val="Zklad"/>
        <w:numPr>
          <w:ilvl w:val="0"/>
          <w:numId w:val="27"/>
        </w:numPr>
      </w:pPr>
      <w:r>
        <w:t>Administrátor systému</w:t>
      </w:r>
    </w:p>
    <w:p w14:paraId="4B90C789" w14:textId="77777777" w:rsidR="00D22B5C" w:rsidRDefault="00D22B5C" w:rsidP="00BD3C99">
      <w:pPr>
        <w:pStyle w:val="Zklad"/>
        <w:numPr>
          <w:ilvl w:val="0"/>
          <w:numId w:val="27"/>
        </w:numPr>
      </w:pPr>
      <w:r>
        <w:t>Správce subjektu</w:t>
      </w:r>
    </w:p>
    <w:p w14:paraId="0C43A3C5" w14:textId="77777777" w:rsidR="00D22B5C" w:rsidRDefault="00D22B5C" w:rsidP="00BD3C99">
      <w:pPr>
        <w:pStyle w:val="Zklad"/>
        <w:numPr>
          <w:ilvl w:val="0"/>
          <w:numId w:val="27"/>
        </w:numPr>
      </w:pPr>
      <w:r>
        <w:t>Pracovník prodejního místa</w:t>
      </w:r>
    </w:p>
    <w:p w14:paraId="19EE7D9B" w14:textId="77777777" w:rsidR="00D22B5C" w:rsidRDefault="00D22B5C" w:rsidP="00BD3C99">
      <w:pPr>
        <w:pStyle w:val="Zklad"/>
        <w:numPr>
          <w:ilvl w:val="0"/>
          <w:numId w:val="27"/>
        </w:numPr>
      </w:pPr>
      <w:r>
        <w:lastRenderedPageBreak/>
        <w:t>Správce prodejního místa</w:t>
      </w:r>
    </w:p>
    <w:p w14:paraId="6D557042" w14:textId="77777777" w:rsidR="00D22B5C" w:rsidRDefault="00D22B5C" w:rsidP="00BD3C99">
      <w:pPr>
        <w:pStyle w:val="Zklad"/>
        <w:numPr>
          <w:ilvl w:val="0"/>
          <w:numId w:val="27"/>
        </w:numPr>
      </w:pPr>
      <w:r>
        <w:t>Pracovní</w:t>
      </w:r>
      <w:r w:rsidR="00216D2B">
        <w:t>k</w:t>
      </w:r>
      <w:r>
        <w:t xml:space="preserve"> informační přepážky</w:t>
      </w:r>
    </w:p>
    <w:p w14:paraId="01C082BA" w14:textId="49CDCB00" w:rsidR="00970045" w:rsidRDefault="00970045" w:rsidP="00970045">
      <w:pPr>
        <w:pStyle w:val="Zklad"/>
      </w:pPr>
      <w:r>
        <w:t>Každou roli bude možné přiřadit/definovat samostatně pro konkrétní subjekt/dopravce zapojeného do systému.</w:t>
      </w:r>
    </w:p>
    <w:p w14:paraId="619C6C53" w14:textId="321E408B" w:rsidR="004C0D03" w:rsidRDefault="004C0D03" w:rsidP="00750473">
      <w:pPr>
        <w:pStyle w:val="Podnadpis"/>
      </w:pPr>
      <w:r w:rsidRPr="00750473">
        <w:t xml:space="preserve">Ověření uživatelů systému   </w:t>
      </w:r>
    </w:p>
    <w:p w14:paraId="4D9ED9CE" w14:textId="0A903B5E" w:rsidR="00E71122" w:rsidRPr="00E71122" w:rsidRDefault="00E71122" w:rsidP="00E71122">
      <w:r>
        <w:tab/>
        <w:t xml:space="preserve">Uvedené způsoby ověření včetně využití IDM se týkají pouze vnitřních uživatelů systému EOC (účet </w:t>
      </w:r>
      <w:r>
        <w:tab/>
        <w:t xml:space="preserve">správce systému, účet pracovníků prodejních míst apod.) a netýkají se public </w:t>
      </w:r>
      <w:proofErr w:type="spellStart"/>
      <w:r>
        <w:t>users</w:t>
      </w:r>
      <w:proofErr w:type="spellEnd"/>
      <w:r>
        <w:t xml:space="preserve"> (cestujících).</w:t>
      </w:r>
    </w:p>
    <w:p w14:paraId="48F4A9CF" w14:textId="77777777" w:rsidR="004C0D03" w:rsidRDefault="004C0D03" w:rsidP="00C6650A">
      <w:pPr>
        <w:rPr>
          <w:lang w:eastAsia="cs-CZ"/>
        </w:rPr>
      </w:pPr>
      <w:r>
        <w:rPr>
          <w:lang w:eastAsia="cs-CZ"/>
        </w:rPr>
        <w:tab/>
        <w:t xml:space="preserve">Požadované způsoby ověření:      </w:t>
      </w:r>
    </w:p>
    <w:p w14:paraId="6D233520" w14:textId="236F9412" w:rsidR="004C0D03" w:rsidRPr="00750473" w:rsidRDefault="004C0D03" w:rsidP="00750473">
      <w:pPr>
        <w:pStyle w:val="Odstavecseseznamem"/>
        <w:numPr>
          <w:ilvl w:val="0"/>
          <w:numId w:val="98"/>
        </w:numPr>
        <w:rPr>
          <w:color w:val="000000"/>
          <w:lang w:eastAsia="cs-CZ"/>
        </w:rPr>
      </w:pPr>
      <w:r w:rsidRPr="00750473">
        <w:rPr>
          <w:color w:val="000000"/>
          <w:lang w:eastAsia="cs-CZ"/>
        </w:rPr>
        <w:t xml:space="preserve">Autentizace (ověření uživatele) k webovému (tenkému) klientovi prostřednictvím SSO Kraje Vysočina (SAML2) federace </w:t>
      </w:r>
      <w:proofErr w:type="spellStart"/>
      <w:r w:rsidRPr="00750473">
        <w:rPr>
          <w:color w:val="000000"/>
          <w:lang w:eastAsia="cs-CZ"/>
        </w:rPr>
        <w:t>VysočinaID</w:t>
      </w:r>
      <w:proofErr w:type="spellEnd"/>
      <w:r w:rsidRPr="00750473">
        <w:rPr>
          <w:color w:val="000000"/>
          <w:lang w:eastAsia="cs-CZ"/>
        </w:rPr>
        <w:t xml:space="preserve"> viz https://vysocinaid.kr-vysocina.cz/</w:t>
      </w:r>
    </w:p>
    <w:p w14:paraId="7AB9FF0A" w14:textId="05ECDAF0" w:rsidR="004C0D03" w:rsidRPr="00750473" w:rsidRDefault="004C0D03" w:rsidP="00750473">
      <w:pPr>
        <w:pStyle w:val="Odstavecseseznamem"/>
        <w:numPr>
          <w:ilvl w:val="0"/>
          <w:numId w:val="98"/>
        </w:numPr>
        <w:rPr>
          <w:color w:val="000000"/>
          <w:lang w:eastAsia="cs-CZ"/>
        </w:rPr>
      </w:pPr>
      <w:r w:rsidRPr="00750473">
        <w:rPr>
          <w:color w:val="000000"/>
          <w:lang w:eastAsia="cs-CZ"/>
        </w:rPr>
        <w:t xml:space="preserve">Autentizace k </w:t>
      </w:r>
      <w:proofErr w:type="spellStart"/>
      <w:r w:rsidRPr="00750473">
        <w:rPr>
          <w:color w:val="000000"/>
          <w:lang w:eastAsia="cs-CZ"/>
        </w:rPr>
        <w:t>windows</w:t>
      </w:r>
      <w:proofErr w:type="spellEnd"/>
      <w:r w:rsidRPr="00750473">
        <w:rPr>
          <w:color w:val="000000"/>
          <w:lang w:eastAsia="cs-CZ"/>
        </w:rPr>
        <w:t xml:space="preserve"> (těžkému) klientovi prostřednictvím autentizační služby IDM Kraje </w:t>
      </w:r>
      <w:r w:rsidRPr="00750473">
        <w:rPr>
          <w:color w:val="000000"/>
          <w:lang w:eastAsia="cs-CZ"/>
        </w:rPr>
        <w:tab/>
        <w:t>Vysočina nebo pomocí LDAP</w:t>
      </w:r>
      <w:r>
        <w:rPr>
          <w:color w:val="000000"/>
          <w:lang w:eastAsia="cs-CZ"/>
        </w:rPr>
        <w:t>(S)</w:t>
      </w:r>
      <w:r w:rsidRPr="00750473">
        <w:rPr>
          <w:color w:val="000000"/>
          <w:lang w:eastAsia="cs-CZ"/>
        </w:rPr>
        <w:t xml:space="preserve"> (MS Active Directory)</w:t>
      </w:r>
      <w:r>
        <w:rPr>
          <w:color w:val="000000"/>
          <w:lang w:eastAsia="cs-CZ"/>
        </w:rPr>
        <w:t xml:space="preserve"> dle konkrétních potřeb implementace a možností zadavatele.</w:t>
      </w:r>
    </w:p>
    <w:p w14:paraId="76F19C82" w14:textId="77777777" w:rsidR="00270D88" w:rsidRDefault="00270D88" w:rsidP="00970045">
      <w:pPr>
        <w:pStyle w:val="Zklad"/>
      </w:pPr>
    </w:p>
    <w:p w14:paraId="199CFC99" w14:textId="448F9B1A" w:rsidR="005E3528" w:rsidRPr="00750473" w:rsidRDefault="005E3528" w:rsidP="00750473">
      <w:pPr>
        <w:pStyle w:val="Podnadpis"/>
      </w:pPr>
      <w:r>
        <w:rPr>
          <w:lang w:eastAsia="cs-CZ"/>
        </w:rPr>
        <w:t xml:space="preserve">         </w:t>
      </w:r>
      <w:r w:rsidRPr="00750473">
        <w:t>Využití Identity managementu KV</w:t>
      </w:r>
    </w:p>
    <w:p w14:paraId="6CCC8A73" w14:textId="06D86865" w:rsidR="00E71122" w:rsidRPr="00E71122" w:rsidRDefault="0085272D" w:rsidP="0085272D">
      <w:pPr>
        <w:pStyle w:val="Zklad"/>
        <w:rPr>
          <w:color w:val="000000"/>
          <w:lang w:eastAsia="cs-CZ"/>
        </w:rPr>
      </w:pPr>
      <w:r w:rsidRPr="00963F5B">
        <w:rPr>
          <w:color w:val="000000"/>
          <w:lang w:eastAsia="cs-CZ"/>
        </w:rPr>
        <w:t xml:space="preserve">Pro získání oprávnění uživatelů </w:t>
      </w:r>
      <w:r w:rsidR="00963F5B" w:rsidRPr="00963F5B">
        <w:rPr>
          <w:color w:val="000000"/>
          <w:lang w:eastAsia="cs-CZ"/>
        </w:rPr>
        <w:t>a jejich metadat (autorizace) bude</w:t>
      </w:r>
      <w:r w:rsidRPr="00963F5B">
        <w:rPr>
          <w:color w:val="000000"/>
          <w:lang w:eastAsia="cs-CZ"/>
        </w:rPr>
        <w:t xml:space="preserve"> využit Identity management KV (IDM AC Identita). IDM má vystaveno </w:t>
      </w:r>
      <w:r w:rsidR="002179F3">
        <w:rPr>
          <w:color w:val="000000"/>
          <w:lang w:eastAsia="cs-CZ"/>
        </w:rPr>
        <w:t xml:space="preserve">aplikační </w:t>
      </w:r>
      <w:r w:rsidRPr="00963F5B">
        <w:rPr>
          <w:color w:val="000000"/>
          <w:lang w:eastAsia="cs-CZ"/>
        </w:rPr>
        <w:t>rozhraní (API) ve formě web služeb SOAP (WS). Aplikace získává profil daného uživatele včetně oprávnění (rolí) prostřednictvím API na IDM KV, ukládá tyto parametry do svého interního nástroje správy uživatelů a v proceduře autorizace přiděluje na základě úspěšné autorizace příslušná oprávnění. V aplikaci budou vytvořené 2 tabulky, které budou obsahovat data o prováděných synchronizacích mezi aplikací a API IDM. První tabulka bude souhrnná a bude obsahovat záznamy o provedených synchronizacích (id, začátek synchronizac</w:t>
      </w:r>
      <w:r w:rsidR="00B21F45">
        <w:rPr>
          <w:color w:val="000000"/>
          <w:lang w:eastAsia="cs-CZ"/>
        </w:rPr>
        <w:t xml:space="preserve">e, konec synchronizace, stav (OK, </w:t>
      </w:r>
      <w:proofErr w:type="spellStart"/>
      <w:r w:rsidR="00B21F45">
        <w:rPr>
          <w:color w:val="000000"/>
          <w:lang w:eastAsia="cs-CZ"/>
        </w:rPr>
        <w:t>E</w:t>
      </w:r>
      <w:r w:rsidRPr="00963F5B">
        <w:rPr>
          <w:color w:val="000000"/>
          <w:lang w:eastAsia="cs-CZ"/>
        </w:rPr>
        <w:t>rror</w:t>
      </w:r>
      <w:proofErr w:type="spellEnd"/>
      <w:r w:rsidRPr="00963F5B">
        <w:rPr>
          <w:color w:val="000000"/>
          <w:lang w:eastAsia="cs-CZ"/>
        </w:rPr>
        <w:t>), druhá tabulka bude detailová a bude obsahovat změněné záznam</w:t>
      </w:r>
      <w:r w:rsidR="00B21F45">
        <w:rPr>
          <w:color w:val="000000"/>
          <w:lang w:eastAsia="cs-CZ"/>
        </w:rPr>
        <w:t xml:space="preserve">y v rámci dané synchronizace (ID, </w:t>
      </w:r>
      <w:proofErr w:type="spellStart"/>
      <w:r w:rsidR="00B21F45">
        <w:rPr>
          <w:color w:val="000000"/>
          <w:lang w:eastAsia="cs-CZ"/>
        </w:rPr>
        <w:t>ID_sychnronizace</w:t>
      </w:r>
      <w:proofErr w:type="spellEnd"/>
      <w:r w:rsidR="00B21F45">
        <w:rPr>
          <w:color w:val="000000"/>
          <w:lang w:eastAsia="cs-CZ"/>
        </w:rPr>
        <w:t>, změna, stav (</w:t>
      </w:r>
      <w:proofErr w:type="spellStart"/>
      <w:proofErr w:type="gramStart"/>
      <w:r w:rsidR="00B21F45">
        <w:rPr>
          <w:color w:val="000000"/>
          <w:lang w:eastAsia="cs-CZ"/>
        </w:rPr>
        <w:t>Ok,E</w:t>
      </w:r>
      <w:r w:rsidRPr="00963F5B">
        <w:rPr>
          <w:color w:val="000000"/>
          <w:lang w:eastAsia="cs-CZ"/>
        </w:rPr>
        <w:t>rror</w:t>
      </w:r>
      <w:proofErr w:type="spellEnd"/>
      <w:proofErr w:type="gramEnd"/>
      <w:r w:rsidRPr="00963F5B">
        <w:rPr>
          <w:color w:val="000000"/>
          <w:lang w:eastAsia="cs-CZ"/>
        </w:rPr>
        <w:t>)). Dané tabulky budou sloužit k napojení na monitorovací systém Kraje Vysočina (PRTG) a jejich přesnou definici poskytne zadavatel v rámci implementace, výše uvedené hodnoty jsou pouze demonstrativní.</w:t>
      </w:r>
    </w:p>
    <w:p w14:paraId="5163B8AA" w14:textId="77777777" w:rsidR="00C668DA" w:rsidRDefault="00C668DA" w:rsidP="00C668DA">
      <w:pPr>
        <w:pStyle w:val="Nadpis2"/>
      </w:pPr>
      <w:bookmarkStart w:id="30" w:name="_Toc96413732"/>
      <w:r>
        <w:t>Správa prodejních míst</w:t>
      </w:r>
      <w:bookmarkEnd w:id="30"/>
    </w:p>
    <w:p w14:paraId="1C7CD705" w14:textId="69BDE69F" w:rsidR="00AD5834" w:rsidRDefault="00AD5834" w:rsidP="000D2F14">
      <w:pPr>
        <w:pStyle w:val="Zklad"/>
      </w:pPr>
      <w:r>
        <w:t xml:space="preserve">Nabídka a prodej dopravních produktů bude </w:t>
      </w:r>
      <w:r w:rsidR="00B26525">
        <w:t xml:space="preserve">(mimo jiné) </w:t>
      </w:r>
      <w:r>
        <w:t>prováděn prostřednictvím dvou hlavních prodejních kanálů systému</w:t>
      </w:r>
      <w:r w:rsidR="00B26525">
        <w:t>. E</w:t>
      </w:r>
      <w:r>
        <w:t>-shop</w:t>
      </w:r>
      <w:r w:rsidR="00B26525">
        <w:t>u</w:t>
      </w:r>
      <w:r>
        <w:t xml:space="preserve"> zákazníka (portál</w:t>
      </w:r>
      <w:r w:rsidR="00B26525">
        <w:t>u</w:t>
      </w:r>
      <w:r>
        <w:t xml:space="preserve"> zákazníka) a prodejní</w:t>
      </w:r>
      <w:r w:rsidR="00B26525">
        <w:t>ho</w:t>
      </w:r>
      <w:r>
        <w:t xml:space="preserve"> místa dopravce.</w:t>
      </w:r>
    </w:p>
    <w:p w14:paraId="78B5FC09" w14:textId="49E519FB" w:rsidR="000D2F14" w:rsidRDefault="00AD5834" w:rsidP="000D2F14">
      <w:pPr>
        <w:pStyle w:val="Zklad"/>
      </w:pPr>
      <w:r>
        <w:lastRenderedPageBreak/>
        <w:t>Každý subjekt/dopravce zapojený do systému bude mít definován vlastní seznam prodejních</w:t>
      </w:r>
      <w:r w:rsidR="000D2F14">
        <w:t xml:space="preserve"> míst</w:t>
      </w:r>
      <w:r>
        <w:t xml:space="preserve"> </w:t>
      </w:r>
      <w:r w:rsidR="000D2F14">
        <w:t xml:space="preserve">(například z důvodu rozlišení </w:t>
      </w:r>
      <w:r w:rsidR="00B26525">
        <w:t>prodejních</w:t>
      </w:r>
      <w:r w:rsidR="004C1DB6">
        <w:t xml:space="preserve"> míst do logických celků). Uvedené členění bude realizováno i z důvodu účetní evidence transakcí (prodeje produktů koncovým zákazníkům) za jednotlivá prodejní místa subjektu/dopravce a přípravy dat pro zúčtování prostřednictvím zúčtov</w:t>
      </w:r>
      <w:r w:rsidR="00912CAB">
        <w:t>acího centra, tj. prodejní místa je nutné označit jednoznačným identifikátorem v rámci daného subjektu/dopravce včetně vlastní transakční/dokladové číselné řady.</w:t>
      </w:r>
      <w:r w:rsidR="004C1DB6">
        <w:t xml:space="preserve"> </w:t>
      </w:r>
      <w:r w:rsidR="000D2F14">
        <w:t xml:space="preserve"> </w:t>
      </w:r>
    </w:p>
    <w:p w14:paraId="7892DDFA" w14:textId="60395C93" w:rsidR="000D2F14" w:rsidRDefault="000D2F14" w:rsidP="000D2F14">
      <w:pPr>
        <w:pStyle w:val="Zklad"/>
      </w:pPr>
      <w:r>
        <w:t xml:space="preserve">U každého dopravního produktu bude možné určit jeho vazbu k prodejnímu místu. </w:t>
      </w:r>
    </w:p>
    <w:p w14:paraId="13A15483" w14:textId="77777777" w:rsidR="00B26525" w:rsidRPr="00D22B5C" w:rsidRDefault="00B26525" w:rsidP="000D2F14">
      <w:pPr>
        <w:pStyle w:val="Zklad"/>
      </w:pPr>
    </w:p>
    <w:p w14:paraId="355AB1A3" w14:textId="77777777" w:rsidR="00C668DA" w:rsidRPr="00C668DA" w:rsidRDefault="00C668DA" w:rsidP="00C668DA">
      <w:pPr>
        <w:pStyle w:val="Nadpis2"/>
      </w:pPr>
      <w:bookmarkStart w:id="31" w:name="_Toc96413733"/>
      <w:r>
        <w:t>Správa sestav</w:t>
      </w:r>
      <w:bookmarkEnd w:id="31"/>
    </w:p>
    <w:p w14:paraId="735D90C1" w14:textId="77777777" w:rsidR="000D2F14" w:rsidRDefault="000D2F14" w:rsidP="000D2F14">
      <w:pPr>
        <w:pStyle w:val="Zklad"/>
      </w:pPr>
      <w:r>
        <w:t>Systém musí zajistit generování účetních a statistických sestav minimálně v níže uvedeném rozsahu:</w:t>
      </w:r>
    </w:p>
    <w:p w14:paraId="67873472" w14:textId="77777777" w:rsidR="000D2F14" w:rsidRDefault="000D2F14" w:rsidP="00BD3C99">
      <w:pPr>
        <w:pStyle w:val="Zklad"/>
        <w:numPr>
          <w:ilvl w:val="0"/>
          <w:numId w:val="28"/>
        </w:numPr>
      </w:pPr>
      <w:r>
        <w:t xml:space="preserve">Účetní uzávěrky (souhrn prodejních transakcí, dle </w:t>
      </w:r>
      <w:r w:rsidR="002C61BD">
        <w:t xml:space="preserve">definovaného období, </w:t>
      </w:r>
      <w:r>
        <w:t>typu produktu, platební metody</w:t>
      </w:r>
      <w:r w:rsidR="002C61BD">
        <w:t>, uživatele/prodejního místa/subjektu). Sestava musí obsahovat sumu za prodej/storno dle jednotlivého typu produktu, platební metody, uživatele/prodejního místa/subjektu).</w:t>
      </w:r>
    </w:p>
    <w:p w14:paraId="48F3EED4" w14:textId="77777777" w:rsidR="002C61BD" w:rsidRDefault="002C61BD" w:rsidP="00BD3C99">
      <w:pPr>
        <w:pStyle w:val="Zklad"/>
        <w:numPr>
          <w:ilvl w:val="0"/>
          <w:numId w:val="28"/>
        </w:numPr>
      </w:pPr>
      <w:r>
        <w:t>Seznam všech prodejních transakcí (přehled prodejních transakcí, dle definovaného období, typu produktu, platební metody, uživatele/prodejního místa/subjektu)</w:t>
      </w:r>
    </w:p>
    <w:p w14:paraId="511E06B1" w14:textId="0183415F" w:rsidR="002C61BD" w:rsidRPr="00C668DA" w:rsidRDefault="002C61BD" w:rsidP="00BD3C99">
      <w:pPr>
        <w:pStyle w:val="Zklad"/>
        <w:numPr>
          <w:ilvl w:val="0"/>
          <w:numId w:val="28"/>
        </w:numPr>
      </w:pPr>
      <w:r>
        <w:t>Seznam všech objednávek produktů prostřednictvím e-shop (přehled objednávek, dle definovaného období, typu produktu, platební metody, stavu objednávky /zaplaceno, čeká na zaplacení z platební brány, stornováno apod./)</w:t>
      </w:r>
    </w:p>
    <w:p w14:paraId="07F39FAD" w14:textId="77777777" w:rsidR="002C61BD" w:rsidRDefault="005B7C27" w:rsidP="00BD3C99">
      <w:pPr>
        <w:pStyle w:val="Zklad"/>
        <w:numPr>
          <w:ilvl w:val="0"/>
          <w:numId w:val="28"/>
        </w:numPr>
      </w:pPr>
      <w:r>
        <w:t>Statistická sestava počtu prodaných dopravních produktů dle jednotlivého tarifu a zákaznické kategorie (přehled minimálně dle definovaného období)</w:t>
      </w:r>
    </w:p>
    <w:p w14:paraId="28416E7D" w14:textId="77777777" w:rsidR="005B7C27" w:rsidRDefault="005B7C27" w:rsidP="00BD3C99">
      <w:pPr>
        <w:pStyle w:val="Zklad"/>
        <w:numPr>
          <w:ilvl w:val="0"/>
          <w:numId w:val="28"/>
        </w:numPr>
      </w:pPr>
      <w:r>
        <w:t>Statistická sestava o počtu evidovaných identifikátorů v systému z pohledu jejich platnosti platný/blokovaný/vyřazený z důvodu překročení platnosti (přehled minimálně dle definovaného období)</w:t>
      </w:r>
    </w:p>
    <w:p w14:paraId="7138858D" w14:textId="13F11FDC" w:rsidR="005B7C27" w:rsidRDefault="005B7C27" w:rsidP="00BD3C99">
      <w:pPr>
        <w:pStyle w:val="Zklad"/>
        <w:numPr>
          <w:ilvl w:val="0"/>
          <w:numId w:val="28"/>
        </w:numPr>
      </w:pPr>
      <w:r>
        <w:t>Statistická sestava o počtu evidovaných identifikátorů v systému dle typu bankovní karta/2D kód/dopravní karta (přehled minimálně dle definovaného období)</w:t>
      </w:r>
    </w:p>
    <w:p w14:paraId="206871C1" w14:textId="77777777" w:rsidR="005B7C27" w:rsidRDefault="005B7C27" w:rsidP="00BD3C99">
      <w:pPr>
        <w:pStyle w:val="Zklad"/>
        <w:numPr>
          <w:ilvl w:val="0"/>
          <w:numId w:val="28"/>
        </w:numPr>
      </w:pPr>
      <w:r>
        <w:t>Statistická sestava o počtu registrovaných uživatelů v systému z pohledu stavu účtu (přehled minimálně dle definovaného období)</w:t>
      </w:r>
    </w:p>
    <w:p w14:paraId="61E0B295" w14:textId="09272E05" w:rsidR="005B7C27" w:rsidRDefault="00113A1F" w:rsidP="00BD3C99">
      <w:pPr>
        <w:pStyle w:val="Zklad"/>
        <w:numPr>
          <w:ilvl w:val="0"/>
          <w:numId w:val="28"/>
        </w:numPr>
      </w:pPr>
      <w:r>
        <w:lastRenderedPageBreak/>
        <w:t>Statistická sestava – demografická data o uživatelích systému</w:t>
      </w:r>
      <w:r w:rsidR="005B7C27">
        <w:t xml:space="preserve"> (přehled minimálně dle definovaného období)</w:t>
      </w:r>
    </w:p>
    <w:p w14:paraId="042FE42F" w14:textId="397E1482" w:rsidR="006E7EBA" w:rsidRDefault="00113A1F" w:rsidP="00113A1F">
      <w:pPr>
        <w:pStyle w:val="Zklad"/>
      </w:pPr>
      <w:r>
        <w:t xml:space="preserve">Systém dále umožní generování vlastních uživatelských sestav na základě dostupných nástrojů „generátorů sestav“ (v </w:t>
      </w:r>
      <w:r w:rsidR="00944B45">
        <w:t>rámci přípravy Prováděcího projektu</w:t>
      </w:r>
      <w:r>
        <w:t xml:space="preserve"> budou stanoveny/popsány datové matice určené pro využití v generátoru sestav). </w:t>
      </w:r>
    </w:p>
    <w:p w14:paraId="7A8016CE" w14:textId="77777777" w:rsidR="0077673A" w:rsidRDefault="0077673A" w:rsidP="00113A1F">
      <w:pPr>
        <w:pStyle w:val="Zklad"/>
      </w:pPr>
    </w:p>
    <w:p w14:paraId="3C51A1B0" w14:textId="77F617FB" w:rsidR="00917E8A" w:rsidRDefault="006E7EBA" w:rsidP="006E7EBA">
      <w:pPr>
        <w:pStyle w:val="Nadpis1"/>
      </w:pPr>
      <w:r>
        <w:br w:type="page"/>
      </w:r>
      <w:bookmarkStart w:id="32" w:name="_Toc96413734"/>
      <w:r w:rsidR="00917E8A" w:rsidRPr="00A401A4">
        <w:lastRenderedPageBreak/>
        <w:t>Požadavky na p</w:t>
      </w:r>
      <w:r w:rsidR="001C67D2" w:rsidRPr="00A401A4">
        <w:t>rodejní portál (prodejní</w:t>
      </w:r>
      <w:r w:rsidR="00525F39" w:rsidRPr="00A401A4">
        <w:t xml:space="preserve"> místo</w:t>
      </w:r>
      <w:r w:rsidR="005B1439" w:rsidRPr="00A401A4">
        <w:t xml:space="preserve"> </w:t>
      </w:r>
      <w:r w:rsidR="00424057">
        <w:t>–předprodej u</w:t>
      </w:r>
      <w:r w:rsidR="00D35D58" w:rsidRPr="00A401A4">
        <w:t xml:space="preserve"> </w:t>
      </w:r>
      <w:r w:rsidR="005B1439" w:rsidRPr="00A401A4">
        <w:t>dopravce</w:t>
      </w:r>
      <w:r w:rsidR="00917E8A" w:rsidRPr="00A401A4">
        <w:t>)</w:t>
      </w:r>
      <w:bookmarkEnd w:id="32"/>
    </w:p>
    <w:p w14:paraId="0DFC5CFE" w14:textId="77777777" w:rsidR="00424057" w:rsidRDefault="00D26271" w:rsidP="00042B3D">
      <w:pPr>
        <w:pStyle w:val="Zklad"/>
      </w:pPr>
      <w:r w:rsidRPr="00424057">
        <w:rPr>
          <w:rStyle w:val="PodnadpisChar"/>
        </w:rPr>
        <w:t>Požadovaný</w:t>
      </w:r>
      <w:r w:rsidR="00042B3D" w:rsidRPr="00424057">
        <w:rPr>
          <w:rStyle w:val="PodnadpisChar"/>
        </w:rPr>
        <w:t xml:space="preserve"> způsob pro návrh aplikace prodejního místa</w:t>
      </w:r>
      <w:r w:rsidR="00062F1B" w:rsidRPr="00424057">
        <w:rPr>
          <w:rStyle w:val="PodnadpisChar"/>
        </w:rPr>
        <w:t xml:space="preserve"> (prodejního portálu</w:t>
      </w:r>
      <w:r w:rsidR="00062F1B">
        <w:t>)</w:t>
      </w:r>
    </w:p>
    <w:p w14:paraId="06D54480" w14:textId="18C9670E" w:rsidR="008F4F1E" w:rsidRDefault="00424057" w:rsidP="00042B3D">
      <w:pPr>
        <w:pStyle w:val="Zklad"/>
      </w:pPr>
      <w:r>
        <w:rPr>
          <w:rStyle w:val="PodnadpisChar"/>
        </w:rPr>
        <w:t>Portál</w:t>
      </w:r>
      <w:r w:rsidR="00D35D58">
        <w:t xml:space="preserve"> je určen pro využívání na počítačích dopravců</w:t>
      </w:r>
      <w:r>
        <w:t>,</w:t>
      </w:r>
      <w:r w:rsidR="00D35D58">
        <w:t xml:space="preserve"> na pokladních předprodejních místech dopravců.</w:t>
      </w:r>
      <w:r w:rsidR="00042B3D" w:rsidRPr="00D26271">
        <w:t xml:space="preserve"> </w:t>
      </w:r>
      <w:r w:rsidR="00D35D58">
        <w:t>Portál bude</w:t>
      </w:r>
      <w:r w:rsidR="00D35D58" w:rsidRPr="00D26271">
        <w:t xml:space="preserve"> </w:t>
      </w:r>
      <w:r w:rsidR="00042B3D" w:rsidRPr="00D26271">
        <w:t>vytvořen</w:t>
      </w:r>
      <w:r w:rsidR="00D35D58">
        <w:t xml:space="preserve"> prostřednictvím</w:t>
      </w:r>
      <w:r w:rsidR="00042B3D" w:rsidRPr="00D26271">
        <w:t xml:space="preserve"> webové aplikace, která bude přístupná ze sítě Internet na z</w:t>
      </w:r>
      <w:r w:rsidR="00042B3D">
        <w:t>ákladě definovaného/povoleného rozsahu IP adres. Z pohledu bezpečnosti bude nutné využití zabezpečené komunikace se se</w:t>
      </w:r>
      <w:r w:rsidR="00E942AE">
        <w:t>r</w:t>
      </w:r>
      <w:r w:rsidR="00042B3D">
        <w:t>verem prostřednictvím https protokolu. Přístupová oprávnění k aplikaci budou řešena na úrovni Administrátorské části systému.</w:t>
      </w:r>
      <w:r w:rsidR="00062F1B">
        <w:t xml:space="preserve"> Navržené řešení musí zajistit zprovoznění prodejního místa u dopravce bez velkých nároků na hardwarové a softwarové vybavení</w:t>
      </w:r>
      <w:r w:rsidR="00062F1B" w:rsidRPr="00D26271">
        <w:t>.</w:t>
      </w:r>
      <w:r w:rsidR="00062F1B">
        <w:t xml:space="preserve"> </w:t>
      </w:r>
      <w:r w:rsidR="008F4F1E" w:rsidRPr="000E4179">
        <w:t>Součástí vybavení</w:t>
      </w:r>
      <w:r w:rsidR="002E5AA0">
        <w:t xml:space="preserve"> </w:t>
      </w:r>
      <w:r w:rsidR="002E5AA0" w:rsidRPr="000E4179">
        <w:t>prodejního místa</w:t>
      </w:r>
      <w:r w:rsidR="002E5AA0">
        <w:t>, které si</w:t>
      </w:r>
      <w:r w:rsidR="002E5AA0" w:rsidRPr="000E4179">
        <w:t xml:space="preserve"> </w:t>
      </w:r>
      <w:r w:rsidR="002E5AA0">
        <w:t xml:space="preserve">zajistí ve vlastní režii jednotliví dopravci, </w:t>
      </w:r>
      <w:r w:rsidR="008F4F1E" w:rsidRPr="008460CB">
        <w:t>bude tiská</w:t>
      </w:r>
      <w:r w:rsidR="001024D7" w:rsidRPr="008460CB">
        <w:t>rna</w:t>
      </w:r>
      <w:r w:rsidR="001A5AA0" w:rsidRPr="008460CB">
        <w:t xml:space="preserve"> </w:t>
      </w:r>
      <w:r w:rsidR="001024D7" w:rsidRPr="008460CB">
        <w:t>pro tisk prodejních dokladů</w:t>
      </w:r>
      <w:r w:rsidR="001A5AA0" w:rsidRPr="008460CB">
        <w:t xml:space="preserve">, </w:t>
      </w:r>
      <w:r w:rsidR="00807B54" w:rsidRPr="008460CB">
        <w:t>zařízení pro</w:t>
      </w:r>
      <w:r w:rsidR="001A5AA0" w:rsidRPr="008460CB">
        <w:t xml:space="preserve"> </w:t>
      </w:r>
      <w:r w:rsidR="00807B54" w:rsidRPr="008460CB">
        <w:t>skenování dokladů</w:t>
      </w:r>
      <w:r w:rsidR="002F0CDD">
        <w:t xml:space="preserve"> a fotografií cestujících, čtečky identifikátorů EOC, platební terminál pro BPK</w:t>
      </w:r>
      <w:r w:rsidR="00EF59AD">
        <w:t xml:space="preserve">. Zhotovitel </w:t>
      </w:r>
      <w:r w:rsidR="00ED3478">
        <w:t xml:space="preserve">EOC </w:t>
      </w:r>
      <w:r w:rsidR="00EF59AD">
        <w:t>pouze vypracuje návrh HW konfigurace</w:t>
      </w:r>
      <w:r w:rsidR="00ED3478">
        <w:t>.</w:t>
      </w:r>
    </w:p>
    <w:p w14:paraId="0107DE32" w14:textId="6F2E123D" w:rsidR="00E837CF" w:rsidRDefault="00627EEB" w:rsidP="00042B3D">
      <w:pPr>
        <w:pStyle w:val="Zklad"/>
      </w:pPr>
      <w:r w:rsidRPr="0022337B">
        <w:rPr>
          <w:rStyle w:val="PodnadpisChar"/>
        </w:rPr>
        <w:t>Zadavatel požaduje možnost</w:t>
      </w:r>
      <w:r>
        <w:rPr>
          <w:rStyle w:val="PodnadpisChar"/>
        </w:rPr>
        <w:t xml:space="preserve"> propojení </w:t>
      </w:r>
      <w:r w:rsidR="0064670B">
        <w:rPr>
          <w:rStyle w:val="PodnadpisChar"/>
        </w:rPr>
        <w:t>systému</w:t>
      </w:r>
      <w:r w:rsidR="00E837CF">
        <w:rPr>
          <w:rStyle w:val="PodnadpisChar"/>
        </w:rPr>
        <w:t xml:space="preserve"> EOC </w:t>
      </w:r>
      <w:r>
        <w:rPr>
          <w:rStyle w:val="PodnadpisChar"/>
        </w:rPr>
        <w:t>s </w:t>
      </w:r>
      <w:r w:rsidR="0064670B">
        <w:rPr>
          <w:rStyle w:val="PodnadpisChar"/>
        </w:rPr>
        <w:t>portálem</w:t>
      </w:r>
      <w:r w:rsidR="00BE6A47">
        <w:rPr>
          <w:rStyle w:val="PodnadpisChar"/>
        </w:rPr>
        <w:t xml:space="preserve"> VDV</w:t>
      </w:r>
      <w:r w:rsidR="00DE2B6A">
        <w:rPr>
          <w:rStyle w:val="PodnadpisChar"/>
        </w:rPr>
        <w:t xml:space="preserve"> webu Kraje Vysočina)</w:t>
      </w:r>
      <w:r w:rsidR="00E837CF">
        <w:rPr>
          <w:rStyle w:val="PodnadpisChar"/>
        </w:rPr>
        <w:t>, u něhož předpokládá, že dlouhodobě zůstane pro cestujícího hlavním přístupovým bodem</w:t>
      </w:r>
      <w:r w:rsidR="00797F6B">
        <w:t>.</w:t>
      </w:r>
    </w:p>
    <w:p w14:paraId="4553B2CB" w14:textId="5CAD31A3" w:rsidR="00424057" w:rsidRDefault="00C3584E" w:rsidP="00424057">
      <w:pPr>
        <w:pStyle w:val="Nadpis2"/>
      </w:pPr>
      <w:bookmarkStart w:id="33" w:name="_Toc96413735"/>
      <w:r>
        <w:t xml:space="preserve">Požadované funkcionality </w:t>
      </w:r>
      <w:r w:rsidR="002D14C1">
        <w:t>prodejního portálu</w:t>
      </w:r>
      <w:bookmarkEnd w:id="33"/>
    </w:p>
    <w:p w14:paraId="7B561241" w14:textId="77777777" w:rsidR="00424057" w:rsidRPr="00424057" w:rsidRDefault="00424057" w:rsidP="00424057">
      <w:pPr>
        <w:pStyle w:val="Zklad"/>
        <w:spacing w:before="0" w:after="0"/>
      </w:pPr>
    </w:p>
    <w:p w14:paraId="3BED9F59" w14:textId="10417FF9" w:rsidR="008F4F1E" w:rsidRDefault="002D14C1" w:rsidP="00424057">
      <w:pPr>
        <w:pStyle w:val="Podnadpis"/>
      </w:pPr>
      <w:r>
        <w:t>Obsluze portálu</w:t>
      </w:r>
      <w:r w:rsidR="008F4F1E">
        <w:t xml:space="preserve"> bude umožněno</w:t>
      </w:r>
      <w:r w:rsidR="00AE3DB8">
        <w:t xml:space="preserve"> (dle typu oprávnění)</w:t>
      </w:r>
      <w:r w:rsidR="008F4F1E">
        <w:t xml:space="preserve"> minimálně:</w:t>
      </w:r>
    </w:p>
    <w:p w14:paraId="2606F8A5" w14:textId="197EDB40" w:rsidR="008F4F1E" w:rsidRDefault="008F4F1E" w:rsidP="00424057">
      <w:pPr>
        <w:pStyle w:val="Zklad"/>
        <w:numPr>
          <w:ilvl w:val="0"/>
          <w:numId w:val="29"/>
        </w:numPr>
        <w:spacing w:line="276" w:lineRule="auto"/>
      </w:pPr>
      <w:r>
        <w:t>Vyhledání detailu uživatele (s možností definice filtru: jmé</w:t>
      </w:r>
      <w:r w:rsidR="00CC01A6">
        <w:t>no, příjmení; uživatelské jméno</w:t>
      </w:r>
      <w:r>
        <w:t>)</w:t>
      </w:r>
    </w:p>
    <w:p w14:paraId="747D8736" w14:textId="05D6B423" w:rsidR="008F4F1E" w:rsidRDefault="008F4F1E" w:rsidP="00424057">
      <w:pPr>
        <w:pStyle w:val="Zklad"/>
        <w:numPr>
          <w:ilvl w:val="0"/>
          <w:numId w:val="29"/>
        </w:numPr>
        <w:spacing w:line="276" w:lineRule="auto"/>
      </w:pPr>
      <w:r>
        <w:t>Úprava osobních dat uživatele včetně pořízení (například webovou kamerou apod.</w:t>
      </w:r>
      <w:r w:rsidR="00AE3DB8">
        <w:t>)</w:t>
      </w:r>
      <w:r>
        <w:t xml:space="preserve"> a výměny fotografie</w:t>
      </w:r>
    </w:p>
    <w:p w14:paraId="0EB92871" w14:textId="77777777" w:rsidR="008F4F1E" w:rsidRDefault="00AE3DB8" w:rsidP="00424057">
      <w:pPr>
        <w:pStyle w:val="Zklad"/>
        <w:numPr>
          <w:ilvl w:val="0"/>
          <w:numId w:val="29"/>
        </w:numPr>
        <w:spacing w:line="276" w:lineRule="auto"/>
      </w:pPr>
      <w:r>
        <w:t>Zrušení účtu</w:t>
      </w:r>
    </w:p>
    <w:p w14:paraId="70513A69" w14:textId="7563B7AD" w:rsidR="00AE3DB8" w:rsidRDefault="00AE3DB8" w:rsidP="00424057">
      <w:pPr>
        <w:pStyle w:val="Zklad"/>
        <w:numPr>
          <w:ilvl w:val="0"/>
          <w:numId w:val="29"/>
        </w:numPr>
        <w:spacing w:line="276" w:lineRule="auto"/>
      </w:pPr>
      <w:r>
        <w:t>Vytvoření do</w:t>
      </w:r>
      <w:r w:rsidR="002D14C1">
        <w:t>datečných údajů k účtu uživatel</w:t>
      </w:r>
      <w:r w:rsidR="00913251">
        <w:t>e</w:t>
      </w:r>
      <w:r>
        <w:t xml:space="preserve"> (například formou poznámky)</w:t>
      </w:r>
    </w:p>
    <w:p w14:paraId="0D8A5A6B" w14:textId="3D1883C4" w:rsidR="004F3C14" w:rsidRPr="008F4F1E" w:rsidRDefault="004F3C14" w:rsidP="00424057">
      <w:pPr>
        <w:pStyle w:val="Zklad"/>
        <w:numPr>
          <w:ilvl w:val="0"/>
          <w:numId w:val="29"/>
        </w:numPr>
        <w:spacing w:line="276" w:lineRule="auto"/>
      </w:pPr>
      <w:r>
        <w:t>Založení a správa uživatelského účtu</w:t>
      </w:r>
    </w:p>
    <w:p w14:paraId="773AB34B" w14:textId="1056E7AB" w:rsidR="00C668DA" w:rsidRDefault="00C668DA" w:rsidP="00C668DA">
      <w:pPr>
        <w:pStyle w:val="Nadpis2"/>
      </w:pPr>
      <w:bookmarkStart w:id="34" w:name="_Toc96413736"/>
      <w:r>
        <w:t>Ověřování uživatele</w:t>
      </w:r>
      <w:r w:rsidR="00063F15">
        <w:t xml:space="preserve"> (cestujícího)</w:t>
      </w:r>
      <w:bookmarkEnd w:id="34"/>
    </w:p>
    <w:p w14:paraId="21FD4CD8" w14:textId="376E7E78" w:rsidR="00AE3DB8" w:rsidRPr="00AE3DB8" w:rsidRDefault="004F469F" w:rsidP="00AE3DB8">
      <w:pPr>
        <w:pStyle w:val="Zklad"/>
      </w:pPr>
      <w:r>
        <w:t>Obsluha portálu</w:t>
      </w:r>
      <w:r w:rsidR="00AE3DB8">
        <w:t xml:space="preserve"> </w:t>
      </w:r>
      <w:r w:rsidR="006C6767">
        <w:t>bude zajišťovat ověřování osobních dat uživatelů systému (například ověřením prostřednictvím občanského průkazu) a na základě tohoto úkonu bude umožněno přepnutí účtu do stavu popsaného v </w:t>
      </w:r>
      <w:r w:rsidR="007E62C9" w:rsidRPr="00DC7280">
        <w:t>kapitole</w:t>
      </w:r>
      <w:r w:rsidR="006C6767" w:rsidRPr="00DC7280">
        <w:t xml:space="preserve"> </w:t>
      </w:r>
      <w:r w:rsidR="00EE3BB2">
        <w:t>5</w:t>
      </w:r>
      <w:r w:rsidR="006C6767" w:rsidRPr="00DC7280">
        <w:t>.2.</w:t>
      </w:r>
    </w:p>
    <w:p w14:paraId="0D79B30B" w14:textId="1D760C25" w:rsidR="00C668DA" w:rsidRDefault="00C668DA" w:rsidP="00C668DA">
      <w:pPr>
        <w:pStyle w:val="Nadpis2"/>
      </w:pPr>
      <w:bookmarkStart w:id="35" w:name="_Toc96413737"/>
      <w:r>
        <w:t>Správa identifikátorů uživatele</w:t>
      </w:r>
      <w:r w:rsidR="00063F15">
        <w:t xml:space="preserve"> (cestujícího)</w:t>
      </w:r>
      <w:bookmarkEnd w:id="35"/>
    </w:p>
    <w:p w14:paraId="10D665CC" w14:textId="04530139" w:rsidR="006C6767" w:rsidRDefault="004F469F" w:rsidP="00F352A4">
      <w:pPr>
        <w:pStyle w:val="Zklad"/>
      </w:pPr>
      <w:r>
        <w:t>Obsluze portálu</w:t>
      </w:r>
      <w:r w:rsidR="001252D7">
        <w:t xml:space="preserve"> bude umožněna</w:t>
      </w:r>
      <w:r w:rsidR="00F352A4">
        <w:t xml:space="preserve"> </w:t>
      </w:r>
      <w:r w:rsidR="001252D7">
        <w:t>správa</w:t>
      </w:r>
      <w:r w:rsidR="004F272C">
        <w:t xml:space="preserve"> identifikátoru</w:t>
      </w:r>
      <w:r w:rsidR="00F352A4">
        <w:t xml:space="preserve"> </w:t>
      </w:r>
      <w:r w:rsidR="001717DC">
        <w:t>(</w:t>
      </w:r>
      <w:proofErr w:type="spellStart"/>
      <w:r w:rsidR="001717DC">
        <w:t>m.j</w:t>
      </w:r>
      <w:proofErr w:type="spellEnd"/>
      <w:r w:rsidR="001717DC">
        <w:t xml:space="preserve">.  </w:t>
      </w:r>
      <w:r w:rsidR="00F352A4">
        <w:t>bezkontaktní bankovní karty a dopravní karty</w:t>
      </w:r>
      <w:r w:rsidR="001717DC">
        <w:t>)</w:t>
      </w:r>
      <w:r w:rsidR="00F352A4">
        <w:t xml:space="preserve"> </w:t>
      </w:r>
      <w:r w:rsidR="001252D7">
        <w:t>přiřazeného k účtu</w:t>
      </w:r>
      <w:r w:rsidR="00F352A4">
        <w:t xml:space="preserve"> uživatele</w:t>
      </w:r>
      <w:r w:rsidR="00DA5F35">
        <w:t>. J</w:t>
      </w:r>
      <w:r w:rsidR="001252D7">
        <w:t>edná se o blokov</w:t>
      </w:r>
      <w:r w:rsidR="00DA5F35">
        <w:t>ání a odstranění identifikátoru</w:t>
      </w:r>
      <w:r w:rsidR="001252D7">
        <w:t>.</w:t>
      </w:r>
    </w:p>
    <w:p w14:paraId="19EA7155" w14:textId="20069BB8" w:rsidR="00770013" w:rsidRDefault="00770013" w:rsidP="00F352A4">
      <w:pPr>
        <w:pStyle w:val="Zklad"/>
      </w:pPr>
    </w:p>
    <w:p w14:paraId="42E6A3B2" w14:textId="12E65F5D" w:rsidR="00770013" w:rsidRPr="00770013" w:rsidRDefault="00C668DA" w:rsidP="00770013">
      <w:pPr>
        <w:pStyle w:val="Nadpis2"/>
        <w:spacing w:line="600" w:lineRule="auto"/>
      </w:pPr>
      <w:bookmarkStart w:id="36" w:name="_Toc96413738"/>
      <w:r>
        <w:t>Správa zákaznických</w:t>
      </w:r>
      <w:r w:rsidR="003D384C">
        <w:t xml:space="preserve"> (uživatelských)</w:t>
      </w:r>
      <w:r>
        <w:t xml:space="preserve"> profilů</w:t>
      </w:r>
      <w:r w:rsidR="00063F15">
        <w:t xml:space="preserve"> cestujících</w:t>
      </w:r>
      <w:bookmarkEnd w:id="36"/>
    </w:p>
    <w:p w14:paraId="4B5F8867" w14:textId="4A6C84E3" w:rsidR="00273C48" w:rsidRDefault="00A9096C" w:rsidP="00770013">
      <w:pPr>
        <w:pStyle w:val="Podnadpis"/>
        <w:spacing w:after="0" w:line="276" w:lineRule="auto"/>
      </w:pPr>
      <w:r>
        <w:t>Obsluha portálu</w:t>
      </w:r>
      <w:r w:rsidR="00273C48">
        <w:t xml:space="preserve"> bude:</w:t>
      </w:r>
    </w:p>
    <w:p w14:paraId="4032D06E" w14:textId="7DEDA8A1" w:rsidR="00273C48" w:rsidRDefault="001C6276" w:rsidP="00770013">
      <w:pPr>
        <w:pStyle w:val="Zklad"/>
        <w:numPr>
          <w:ilvl w:val="0"/>
          <w:numId w:val="77"/>
        </w:numPr>
        <w:spacing w:after="0" w:line="276" w:lineRule="auto"/>
      </w:pPr>
      <w:r>
        <w:t xml:space="preserve">na přepážce fyzicky </w:t>
      </w:r>
      <w:r w:rsidR="00CC6DC0">
        <w:t>přijímat</w:t>
      </w:r>
      <w:r w:rsidR="00770013">
        <w:t xml:space="preserve"> žádosti o přiřazení uživatelského profilu k účtu uživatele</w:t>
      </w:r>
    </w:p>
    <w:p w14:paraId="6092B57C" w14:textId="66DF5F00" w:rsidR="00273C48" w:rsidRPr="000E4179" w:rsidRDefault="00273C48" w:rsidP="00273C48">
      <w:pPr>
        <w:pStyle w:val="Zklad"/>
        <w:numPr>
          <w:ilvl w:val="0"/>
          <w:numId w:val="76"/>
        </w:numPr>
      </w:pPr>
      <w:r>
        <w:t>ověřovat a schvalovat žádosti</w:t>
      </w:r>
      <w:r w:rsidR="00F352A4">
        <w:t xml:space="preserve"> o přiřazení </w:t>
      </w:r>
      <w:r w:rsidR="00A54FCE">
        <w:t>uživatelského profilu</w:t>
      </w:r>
      <w:r w:rsidR="00F352A4">
        <w:t xml:space="preserve"> k účtu uživatele (</w:t>
      </w:r>
      <w:r w:rsidR="00373638" w:rsidRPr="000E4179">
        <w:t xml:space="preserve">včetně </w:t>
      </w:r>
      <w:r w:rsidR="00F352A4" w:rsidRPr="000E4179">
        <w:t>žádost</w:t>
      </w:r>
      <w:r w:rsidR="00373638" w:rsidRPr="000E4179">
        <w:t>í</w:t>
      </w:r>
      <w:r w:rsidR="00F352A4" w:rsidRPr="000E4179">
        <w:t xml:space="preserve"> v</w:t>
      </w:r>
      <w:r w:rsidR="003B7B41" w:rsidRPr="000E4179">
        <w:t>z</w:t>
      </w:r>
      <w:r w:rsidR="00CC6DC0" w:rsidRPr="000E4179">
        <w:t>nikl</w:t>
      </w:r>
      <w:r w:rsidR="00373638" w:rsidRPr="000E4179">
        <w:t>ých</w:t>
      </w:r>
      <w:r w:rsidR="00F352A4" w:rsidRPr="000E4179">
        <w:t xml:space="preserve"> na straně </w:t>
      </w:r>
      <w:r w:rsidR="00601AE1">
        <w:t>uživatele systému dle kapitoly 5</w:t>
      </w:r>
      <w:r w:rsidR="000044E1" w:rsidRPr="000E4179">
        <w:t>.3</w:t>
      </w:r>
      <w:r w:rsidR="00F352A4" w:rsidRPr="000E4179">
        <w:t>.)</w:t>
      </w:r>
      <w:r w:rsidR="00A424E2" w:rsidRPr="000E4179">
        <w:t xml:space="preserve">. </w:t>
      </w:r>
    </w:p>
    <w:p w14:paraId="402DFF1D" w14:textId="67707704" w:rsidR="00F352A4" w:rsidRDefault="00A424E2" w:rsidP="00F352A4">
      <w:pPr>
        <w:pStyle w:val="Zklad"/>
      </w:pPr>
      <w:r>
        <w:t>V případě schválení žádosti (předložení požadovaných dokladů dle pravidel SPP VDV) o zákaznickou kategorii bude obsluha systému definovat pouze období platnosti uvedené kategorie</w:t>
      </w:r>
      <w:r w:rsidR="00A54FCE">
        <w:t xml:space="preserve"> (profilu)</w:t>
      </w:r>
      <w:r>
        <w:t>.</w:t>
      </w:r>
    </w:p>
    <w:p w14:paraId="00E53BA6" w14:textId="783F32C0" w:rsidR="005428FB" w:rsidRDefault="00A424E2" w:rsidP="005428FB">
      <w:pPr>
        <w:pStyle w:val="Zklad"/>
      </w:pPr>
      <w:r>
        <w:t>V systému musí být umožněn</w:t>
      </w:r>
      <w:r w:rsidR="005428FB">
        <w:t>o přiřazení uživatelského profilu (zákaznické kategorie)</w:t>
      </w:r>
      <w:r>
        <w:t xml:space="preserve"> k účtu i bez odeslání žádosti ze strany uživatele.</w:t>
      </w:r>
      <w:r w:rsidR="005428FB">
        <w:t xml:space="preserve"> Například uživatelský </w:t>
      </w:r>
      <w:r w:rsidR="00B56811">
        <w:t>profil – dospělý</w:t>
      </w:r>
      <w:r w:rsidR="005428FB">
        <w:t xml:space="preserve"> bude přiřazen automaticky</w:t>
      </w:r>
      <w:r w:rsidR="00801696">
        <w:t>.</w:t>
      </w:r>
    </w:p>
    <w:p w14:paraId="1397178B" w14:textId="77777777" w:rsidR="005428FB" w:rsidRDefault="005428FB" w:rsidP="005428FB">
      <w:pPr>
        <w:pStyle w:val="Zklad"/>
      </w:pPr>
    </w:p>
    <w:p w14:paraId="3881D7CD" w14:textId="656692C9" w:rsidR="00DC5699" w:rsidRPr="00DC5699" w:rsidRDefault="00C668DA" w:rsidP="00DC5699">
      <w:pPr>
        <w:pStyle w:val="Nadpis2"/>
      </w:pPr>
      <w:bookmarkStart w:id="37" w:name="_Toc96413739"/>
      <w:r>
        <w:t>Prodej dopravních produktů</w:t>
      </w:r>
      <w:bookmarkEnd w:id="37"/>
    </w:p>
    <w:p w14:paraId="287BABB2" w14:textId="77777777" w:rsidR="008A36E8" w:rsidRDefault="00801696" w:rsidP="008A36E8">
      <w:pPr>
        <w:pStyle w:val="Podnadpis"/>
      </w:pPr>
      <w:r>
        <w:t xml:space="preserve">         </w:t>
      </w:r>
    </w:p>
    <w:p w14:paraId="4246AF62" w14:textId="3D203214" w:rsidR="00A424E2" w:rsidRDefault="00801696" w:rsidP="008A36E8">
      <w:pPr>
        <w:pStyle w:val="Podnadpis"/>
        <w:ind w:left="142" w:firstLine="425"/>
      </w:pPr>
      <w:r>
        <w:t>Ú</w:t>
      </w:r>
      <w:r w:rsidR="00A424E2">
        <w:t>hrad</w:t>
      </w:r>
      <w:r>
        <w:t>a za produkt bude řešena formou:</w:t>
      </w:r>
    </w:p>
    <w:p w14:paraId="2CC30F08" w14:textId="77777777" w:rsidR="00A424E2" w:rsidRDefault="00A424E2" w:rsidP="00BD3C99">
      <w:pPr>
        <w:pStyle w:val="Zklad"/>
        <w:numPr>
          <w:ilvl w:val="0"/>
          <w:numId w:val="30"/>
        </w:numPr>
      </w:pPr>
      <w:r>
        <w:t>Hotovostní úhrady</w:t>
      </w:r>
    </w:p>
    <w:p w14:paraId="522463DF" w14:textId="77777777" w:rsidR="00A424E2" w:rsidRDefault="00A424E2" w:rsidP="00BD3C99">
      <w:pPr>
        <w:pStyle w:val="Zklad"/>
        <w:numPr>
          <w:ilvl w:val="0"/>
          <w:numId w:val="30"/>
        </w:numPr>
      </w:pPr>
      <w:r>
        <w:t>Bezhotovostní úhrady prostřednictvím platebního terminálu</w:t>
      </w:r>
    </w:p>
    <w:p w14:paraId="2DFDFC8D" w14:textId="77777777" w:rsidR="008A36E8" w:rsidRDefault="00A424E2" w:rsidP="008A36E8">
      <w:pPr>
        <w:pStyle w:val="Zklad"/>
      </w:pPr>
      <w:r>
        <w:t>Zjednodušený daňový doklad o realizované úhradě dopravního produktu bude uživateli zaslán buď na email, který uvedl při založení účtu, nebo bude vytištěn na pokladní tiskárně.</w:t>
      </w:r>
    </w:p>
    <w:p w14:paraId="128F0380" w14:textId="1D30CDD0" w:rsidR="00801696" w:rsidRDefault="00801696" w:rsidP="008A36E8">
      <w:pPr>
        <w:pStyle w:val="Podnadpis"/>
        <w:ind w:firstLine="567"/>
      </w:pPr>
      <w:r>
        <w:t>Systém musí zajistit pro</w:t>
      </w:r>
      <w:r w:rsidR="00682AE0">
        <w:t>dej dopravních produktů dle</w:t>
      </w:r>
      <w:r>
        <w:t xml:space="preserve"> níže uvedených postupů:</w:t>
      </w:r>
    </w:p>
    <w:p w14:paraId="4C5B4A74" w14:textId="77777777" w:rsidR="00801696" w:rsidRDefault="00801696" w:rsidP="00A424E2">
      <w:pPr>
        <w:pStyle w:val="Zklad"/>
        <w:numPr>
          <w:ilvl w:val="0"/>
          <w:numId w:val="29"/>
        </w:numPr>
      </w:pPr>
      <w:r>
        <w:t>Výběr produktu dle tarifu</w:t>
      </w:r>
    </w:p>
    <w:p w14:paraId="683966E6" w14:textId="23B16524" w:rsidR="00A424E2" w:rsidRDefault="00A424E2" w:rsidP="00801696">
      <w:pPr>
        <w:pStyle w:val="Zklad"/>
        <w:ind w:left="1287"/>
      </w:pPr>
      <w:r>
        <w:t>O</w:t>
      </w:r>
      <w:r w:rsidR="00DC6D67">
        <w:t>bsluze portálu</w:t>
      </w:r>
      <w:r>
        <w:t xml:space="preserve"> bude umožněn prodej dopravního produktu dle aktuálně přiřazené</w:t>
      </w:r>
      <w:r w:rsidR="00801696">
        <w:t>ho uživatelského profilu (</w:t>
      </w:r>
      <w:r>
        <w:t>zákaznické kategorie</w:t>
      </w:r>
      <w:r w:rsidR="00801696">
        <w:t>)</w:t>
      </w:r>
      <w:r>
        <w:t xml:space="preserve"> </w:t>
      </w:r>
      <w:r w:rsidR="00801696">
        <w:t xml:space="preserve">daného </w:t>
      </w:r>
      <w:r>
        <w:t>uživatele (tj. bude zobrazena nabídka všech tarifů, které se vážou k</w:t>
      </w:r>
      <w:r w:rsidR="00DC6D67">
        <w:t> zákaznické kategorii uživatele</w:t>
      </w:r>
      <w:r>
        <w:t>). Na základě realizovaného výběru tarifu bude Ob</w:t>
      </w:r>
      <w:r w:rsidR="00FE433C">
        <w:t>s</w:t>
      </w:r>
      <w:r>
        <w:t xml:space="preserve">luze dále nabídnuto </w:t>
      </w:r>
      <w:r w:rsidR="00DC5699">
        <w:t xml:space="preserve">časové </w:t>
      </w:r>
      <w:r>
        <w:t>období platnosti a možnost výběru územní platnosti.</w:t>
      </w:r>
    </w:p>
    <w:p w14:paraId="376822BC" w14:textId="7CDC54ED" w:rsidR="000E698C" w:rsidRDefault="000E698C" w:rsidP="000E698C">
      <w:pPr>
        <w:pStyle w:val="Zklad"/>
        <w:numPr>
          <w:ilvl w:val="0"/>
          <w:numId w:val="29"/>
        </w:numPr>
      </w:pPr>
      <w:r>
        <w:t>Výběr produktu pomocí kalkulátoru jízdného</w:t>
      </w:r>
    </w:p>
    <w:p w14:paraId="552F43A2" w14:textId="54ABF4B9" w:rsidR="00A424E2" w:rsidRDefault="000E698C" w:rsidP="00C341A6">
      <w:pPr>
        <w:pStyle w:val="Zklad"/>
        <w:jc w:val="left"/>
      </w:pPr>
      <w:r>
        <w:rPr>
          <w:szCs w:val="22"/>
        </w:rPr>
        <w:lastRenderedPageBreak/>
        <w:tab/>
        <w:t xml:space="preserve">           </w:t>
      </w:r>
      <w:r w:rsidR="00C341A6">
        <w:t>Obsluze portálu</w:t>
      </w:r>
      <w:r w:rsidR="00A424E2">
        <w:t xml:space="preserve"> bude umožněn prodej dopravního produktu, jehož definici určí na základě </w:t>
      </w:r>
      <w:r>
        <w:tab/>
      </w:r>
      <w:r>
        <w:tab/>
        <w:t xml:space="preserve">           </w:t>
      </w:r>
      <w:r w:rsidR="00A424E2">
        <w:t>zvolené trasy, výběru aktuálně přiřazené zákaznické kategorie</w:t>
      </w:r>
      <w:r w:rsidR="00E13DFB">
        <w:t xml:space="preserve"> (uživatelského profilu)</w:t>
      </w:r>
      <w:r w:rsidR="00A424E2">
        <w:t xml:space="preserve"> zvoleného </w:t>
      </w:r>
      <w:r w:rsidR="00C341A6">
        <w:tab/>
      </w:r>
      <w:r w:rsidR="00C341A6">
        <w:tab/>
        <w:t xml:space="preserve">           uživatele a období</w:t>
      </w:r>
      <w:r w:rsidR="00E13DFB">
        <w:t xml:space="preserve"> </w:t>
      </w:r>
      <w:r w:rsidR="00A424E2">
        <w:t xml:space="preserve">platnosti. Na základě zpracování tohoto požadavku datovým rozhraním </w:t>
      </w:r>
      <w:r w:rsidR="00C341A6">
        <w:tab/>
      </w:r>
      <w:r w:rsidR="00C8392E">
        <w:tab/>
      </w:r>
      <w:r w:rsidR="00C8392E">
        <w:tab/>
      </w:r>
      <w:r w:rsidR="00C341A6">
        <w:t xml:space="preserve">„Kalkulátoru jízdného“ </w:t>
      </w:r>
      <w:r w:rsidR="00A424E2">
        <w:t>bude Obsluze nabídnut nejvhodnější produkt včetně stanovení jeho ceny.</w:t>
      </w:r>
    </w:p>
    <w:p w14:paraId="090D94D6" w14:textId="77777777" w:rsidR="00EE5896" w:rsidRPr="00C56FC6" w:rsidRDefault="00EE5896" w:rsidP="00EE5896">
      <w:pPr>
        <w:pStyle w:val="Odstavecseseznamem"/>
        <w:numPr>
          <w:ilvl w:val="0"/>
          <w:numId w:val="29"/>
        </w:numPr>
        <w:rPr>
          <w:sz w:val="22"/>
          <w:szCs w:val="22"/>
        </w:rPr>
      </w:pPr>
      <w:r w:rsidRPr="00C56FC6">
        <w:rPr>
          <w:sz w:val="22"/>
          <w:szCs w:val="22"/>
        </w:rPr>
        <w:t>Výběr pomocí vyhledávače spojení</w:t>
      </w:r>
    </w:p>
    <w:p w14:paraId="6913852B" w14:textId="5EEFD32A" w:rsidR="00EE5896" w:rsidRDefault="00840ED6" w:rsidP="00EE5896">
      <w:pPr>
        <w:pStyle w:val="Zklad"/>
        <w:ind w:left="1276"/>
      </w:pPr>
      <w:r>
        <w:t>Obsluze portálu</w:t>
      </w:r>
      <w:r w:rsidR="00EE5896">
        <w:t xml:space="preserve"> bude umožněn výběr vhodného spojení (zvolené trasy) pomocí vyhledávače spojení. Řešení musí být navrženo tak, aby bylo možné na základě zvolených začátečních a koncových stanic cesty, zákaznického profilu a období platnosti nabídnout uživateli nákup nejvhodnějšího dopr</w:t>
      </w:r>
      <w:r>
        <w:t>avního produktu v tarifu VDV.</w:t>
      </w:r>
    </w:p>
    <w:p w14:paraId="2C24DB22" w14:textId="77777777" w:rsidR="00EE5896" w:rsidRPr="00A424E2" w:rsidRDefault="00EE5896" w:rsidP="00C341A6">
      <w:pPr>
        <w:pStyle w:val="Zklad"/>
        <w:jc w:val="left"/>
      </w:pPr>
    </w:p>
    <w:p w14:paraId="11427898" w14:textId="77777777" w:rsidR="00C668DA" w:rsidRDefault="00C668DA" w:rsidP="00C668DA">
      <w:pPr>
        <w:pStyle w:val="Nadpis2"/>
      </w:pPr>
      <w:bookmarkStart w:id="38" w:name="_Toc96413740"/>
      <w:r>
        <w:t>Prodej doplňkových produktů</w:t>
      </w:r>
      <w:bookmarkEnd w:id="38"/>
    </w:p>
    <w:p w14:paraId="3E19116C" w14:textId="284AE55E" w:rsidR="00A424E2" w:rsidRDefault="009007B3" w:rsidP="00A424E2">
      <w:pPr>
        <w:pStyle w:val="Zklad"/>
      </w:pPr>
      <w:r>
        <w:t>Portál</w:t>
      </w:r>
      <w:r w:rsidR="00A424E2">
        <w:t xml:space="preserve"> bude zajišťova</w:t>
      </w:r>
      <w:r w:rsidR="00E13DFB">
        <w:t>t i prodej produktů, které</w:t>
      </w:r>
      <w:r w:rsidR="00235D58">
        <w:t xml:space="preserve"> nesouvisí s odbavením ve veřejné dopravě (například reklamní</w:t>
      </w:r>
      <w:r w:rsidR="00E13DFB">
        <w:t>ch</w:t>
      </w:r>
      <w:r w:rsidR="00235D58">
        <w:t xml:space="preserve"> předmět</w:t>
      </w:r>
      <w:r w:rsidR="00E13DFB">
        <w:t>ů</w:t>
      </w:r>
      <w:r w:rsidR="00235D58">
        <w:t>, obal</w:t>
      </w:r>
      <w:r w:rsidR="00E13DFB">
        <w:t>ů</w:t>
      </w:r>
      <w:r w:rsidR="00235D58">
        <w:t xml:space="preserve"> na kartu apod.). </w:t>
      </w:r>
    </w:p>
    <w:p w14:paraId="167C1AF2" w14:textId="1EA1CC6C" w:rsidR="009007B3" w:rsidRDefault="007F2687" w:rsidP="007D2506">
      <w:pPr>
        <w:pStyle w:val="Zklad"/>
      </w:pPr>
      <w:r>
        <w:t>Vlastní definice</w:t>
      </w:r>
      <w:r w:rsidR="00235D58">
        <w:t xml:space="preserve"> těchto produktů bude</w:t>
      </w:r>
      <w:r w:rsidR="008D4FE2">
        <w:t xml:space="preserve"> </w:t>
      </w:r>
      <w:r>
        <w:t>spravována v Administrátorské části systému</w:t>
      </w:r>
      <w:r w:rsidR="00167208">
        <w:t>.</w:t>
      </w:r>
    </w:p>
    <w:p w14:paraId="34729C7E" w14:textId="04C8629F" w:rsidR="00235D58" w:rsidRDefault="007F2687" w:rsidP="00EA42AB">
      <w:pPr>
        <w:pStyle w:val="Podnadpis"/>
        <w:ind w:firstLine="567"/>
      </w:pPr>
      <w:r>
        <w:t>Ú</w:t>
      </w:r>
      <w:r w:rsidR="00235D58">
        <w:t>hrad</w:t>
      </w:r>
      <w:r>
        <w:t>a za produkt bude řešena formou:</w:t>
      </w:r>
    </w:p>
    <w:p w14:paraId="2BEA55A2" w14:textId="77777777" w:rsidR="00235D58" w:rsidRDefault="00235D58" w:rsidP="00BD3C99">
      <w:pPr>
        <w:pStyle w:val="Zklad"/>
        <w:numPr>
          <w:ilvl w:val="0"/>
          <w:numId w:val="5"/>
        </w:numPr>
      </w:pPr>
      <w:r>
        <w:t>Hotovostní úhrady</w:t>
      </w:r>
    </w:p>
    <w:p w14:paraId="57E3E2BE" w14:textId="77777777" w:rsidR="00235D58" w:rsidRDefault="00235D58" w:rsidP="00BD3C99">
      <w:pPr>
        <w:pStyle w:val="Zklad"/>
        <w:numPr>
          <w:ilvl w:val="0"/>
          <w:numId w:val="5"/>
        </w:numPr>
      </w:pPr>
      <w:r>
        <w:t>Bezhotovostní úhrady prostřednictvím platebního terminálu</w:t>
      </w:r>
    </w:p>
    <w:p w14:paraId="5C7E8A62" w14:textId="637A4D32" w:rsidR="00235D58" w:rsidRPr="00A424E2" w:rsidRDefault="00235D58" w:rsidP="00235D58">
      <w:pPr>
        <w:pStyle w:val="Zklad"/>
      </w:pPr>
      <w:r>
        <w:t>Zjednodušený daňový doklad</w:t>
      </w:r>
      <w:r w:rsidR="00F53EF9">
        <w:t xml:space="preserve"> o realizované úhradě doplňkového</w:t>
      </w:r>
      <w:r>
        <w:t xml:space="preserve"> produktu bude uživateli zaslán buď na email, který uvedl při založení účtu, nebo bude vytištěn na pokladní tiskárně.</w:t>
      </w:r>
    </w:p>
    <w:p w14:paraId="0899D4DF" w14:textId="77777777" w:rsidR="00FD6A3B" w:rsidRDefault="00FD6A3B" w:rsidP="00FD6A3B">
      <w:pPr>
        <w:pStyle w:val="Nadpis2"/>
      </w:pPr>
      <w:bookmarkStart w:id="39" w:name="_Toc96413741"/>
      <w:r>
        <w:t>Účetní a statistické sestavy</w:t>
      </w:r>
      <w:bookmarkEnd w:id="39"/>
    </w:p>
    <w:p w14:paraId="0DB92851" w14:textId="65DA73D0" w:rsidR="007F2687" w:rsidRDefault="00EA42AB" w:rsidP="007F2687">
      <w:pPr>
        <w:pStyle w:val="Zklad"/>
      </w:pPr>
      <w:r>
        <w:t>Portál</w:t>
      </w:r>
      <w:r w:rsidR="007F2687">
        <w:t xml:space="preserve"> musí zajistit generování účetních a statistických sestav pro pracovníka obsluhy minimálně v níže uvedeném rozsahu:</w:t>
      </w:r>
    </w:p>
    <w:p w14:paraId="134C73E2" w14:textId="77777777" w:rsidR="007F2687" w:rsidRDefault="007F2687" w:rsidP="00BD3C99">
      <w:pPr>
        <w:pStyle w:val="Zklad"/>
        <w:numPr>
          <w:ilvl w:val="0"/>
          <w:numId w:val="28"/>
        </w:numPr>
      </w:pPr>
      <w:r>
        <w:t>Účetní uzávěrky (souhrn prodejních transakcí, dle definovaného období, typu produktu, platební metody, uživatele/prodejního místa/subjektu). Sestava musí obsahovat sumu za prodej/storno dle jednotlivého typu produktu, platební metody, uživatele/prodejního místa/subjektu).</w:t>
      </w:r>
    </w:p>
    <w:p w14:paraId="1CF855A8" w14:textId="41B7C0B0" w:rsidR="009A0FFF" w:rsidRDefault="007F2687" w:rsidP="009A0FFF">
      <w:pPr>
        <w:pStyle w:val="Zklad"/>
        <w:numPr>
          <w:ilvl w:val="0"/>
          <w:numId w:val="28"/>
        </w:numPr>
      </w:pPr>
      <w:r>
        <w:lastRenderedPageBreak/>
        <w:t>Seznam všech prodejních transakcí (přehled prodejních transakcí, dle definovaného období, typu produktu, platební metody, uživatele/prodejního místa/subjektu)</w:t>
      </w:r>
    </w:p>
    <w:p w14:paraId="47F0558E" w14:textId="7BE9E94F" w:rsidR="00413312" w:rsidRPr="00413312" w:rsidRDefault="00413312" w:rsidP="00FF7158">
      <w:pPr>
        <w:spacing w:after="0"/>
      </w:pPr>
    </w:p>
    <w:p w14:paraId="2AD579B2" w14:textId="77777777" w:rsidR="00472B6D" w:rsidRDefault="00472B6D" w:rsidP="00413312">
      <w:pPr>
        <w:pStyle w:val="Nadpis1"/>
      </w:pPr>
      <w:bookmarkStart w:id="40" w:name="_Toc96413742"/>
      <w:r w:rsidRPr="009A7066">
        <w:t xml:space="preserve">Požadavky na </w:t>
      </w:r>
      <w:r w:rsidRPr="00472B6D">
        <w:t>systém mobilních zařízení pro revizory</w:t>
      </w:r>
      <w:bookmarkEnd w:id="40"/>
      <w:r w:rsidRPr="00472B6D">
        <w:t xml:space="preserve"> </w:t>
      </w:r>
    </w:p>
    <w:p w14:paraId="5CAF2701" w14:textId="77777777" w:rsidR="00D43DD2" w:rsidRDefault="00D43DD2" w:rsidP="00472B6D">
      <w:pPr>
        <w:rPr>
          <w:b/>
          <w:bCs/>
        </w:rPr>
      </w:pPr>
    </w:p>
    <w:p w14:paraId="58036489" w14:textId="76635B36" w:rsidR="00472B6D" w:rsidRDefault="00472B6D" w:rsidP="00D43DD2">
      <w:pPr>
        <w:pStyle w:val="Podnadpis"/>
      </w:pPr>
      <w:r w:rsidRPr="00241107">
        <w:t>Architektura</w:t>
      </w:r>
      <w:r>
        <w:t xml:space="preserve"> a celková funkce</w:t>
      </w:r>
      <w:r w:rsidRPr="00241107">
        <w:t xml:space="preserve"> systému</w:t>
      </w:r>
      <w:r>
        <w:t xml:space="preserve"> mobilních čteček</w:t>
      </w:r>
    </w:p>
    <w:p w14:paraId="1534C6D8" w14:textId="77777777" w:rsidR="00472B6D" w:rsidRDefault="00472B6D" w:rsidP="00472B6D">
      <w:pPr>
        <w:jc w:val="center"/>
      </w:pPr>
    </w:p>
    <w:p w14:paraId="24BD159A" w14:textId="77777777" w:rsidR="00472B6D" w:rsidRDefault="00472B6D" w:rsidP="00472B6D">
      <w:pPr>
        <w:jc w:val="center"/>
      </w:pPr>
      <w:r>
        <w:rPr>
          <w:noProof/>
          <w:lang w:eastAsia="cs-CZ"/>
        </w:rPr>
        <w:drawing>
          <wp:inline distT="0" distB="0" distL="0" distR="0" wp14:anchorId="2AAFBFE4" wp14:editId="3361474D">
            <wp:extent cx="4664364" cy="3122953"/>
            <wp:effectExtent l="0" t="0" r="0" b="1270"/>
            <wp:docPr id="1" name="Obrázek 1" descr="Obsah obrázku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0205 Systém revizorských čteček.jpg"/>
                    <pic:cNvPicPr/>
                  </pic:nvPicPr>
                  <pic:blipFill>
                    <a:blip r:embed="rId10">
                      <a:extLst>
                        <a:ext uri="{28A0092B-C50C-407E-A947-70E740481C1C}">
                          <a14:useLocalDpi xmlns:a14="http://schemas.microsoft.com/office/drawing/2010/main" val="0"/>
                        </a:ext>
                      </a:extLst>
                    </a:blip>
                    <a:stretch>
                      <a:fillRect/>
                    </a:stretch>
                  </pic:blipFill>
                  <pic:spPr>
                    <a:xfrm>
                      <a:off x="0" y="0"/>
                      <a:ext cx="4675500" cy="3130409"/>
                    </a:xfrm>
                    <a:prstGeom prst="rect">
                      <a:avLst/>
                    </a:prstGeom>
                  </pic:spPr>
                </pic:pic>
              </a:graphicData>
            </a:graphic>
          </wp:inline>
        </w:drawing>
      </w:r>
    </w:p>
    <w:p w14:paraId="04F27337" w14:textId="77777777" w:rsidR="00472B6D" w:rsidRDefault="00472B6D" w:rsidP="00472B6D"/>
    <w:p w14:paraId="643AB648" w14:textId="77777777" w:rsidR="00472B6D" w:rsidRDefault="00472B6D" w:rsidP="00D43DD2">
      <w:pPr>
        <w:pStyle w:val="Podnadpis"/>
      </w:pPr>
      <w:r w:rsidRPr="00E87677">
        <w:t>Požadované funkce systému:</w:t>
      </w:r>
    </w:p>
    <w:p w14:paraId="3B6FD5ED" w14:textId="1A6C5C47" w:rsidR="00472B6D" w:rsidRPr="00CE3AA7" w:rsidRDefault="00472B6D" w:rsidP="00472B6D">
      <w:pPr>
        <w:spacing w:before="120"/>
        <w:jc w:val="both"/>
        <w:rPr>
          <w:rFonts w:eastAsia="Times New Roman" w:cs="Arial"/>
          <w:lang w:eastAsia="cs-CZ"/>
        </w:rPr>
      </w:pPr>
      <w:r w:rsidRPr="00CE3AA7">
        <w:rPr>
          <w:rFonts w:eastAsia="Times New Roman" w:cs="Arial"/>
          <w:lang w:eastAsia="cs-CZ"/>
        </w:rPr>
        <w:t>Poptávan</w:t>
      </w:r>
      <w:r w:rsidR="007C0561">
        <w:rPr>
          <w:rFonts w:eastAsia="Times New Roman" w:cs="Arial"/>
          <w:lang w:eastAsia="cs-CZ"/>
        </w:rPr>
        <w:t xml:space="preserve">é </w:t>
      </w:r>
      <w:r w:rsidRPr="00CE3AA7">
        <w:rPr>
          <w:rFonts w:eastAsia="Times New Roman" w:cs="Arial"/>
          <w:lang w:eastAsia="cs-CZ"/>
        </w:rPr>
        <w:t>mobilní čteč</w:t>
      </w:r>
      <w:r w:rsidR="007C0561">
        <w:rPr>
          <w:rFonts w:eastAsia="Times New Roman" w:cs="Arial"/>
          <w:lang w:eastAsia="cs-CZ"/>
        </w:rPr>
        <w:t xml:space="preserve">ky </w:t>
      </w:r>
      <w:r w:rsidRPr="00CE3AA7">
        <w:rPr>
          <w:rFonts w:eastAsia="Times New Roman" w:cs="Arial"/>
          <w:lang w:eastAsia="cs-CZ"/>
        </w:rPr>
        <w:t>musí být schopn</w:t>
      </w:r>
      <w:r w:rsidR="007C0561">
        <w:rPr>
          <w:rFonts w:eastAsia="Times New Roman" w:cs="Arial"/>
          <w:lang w:eastAsia="cs-CZ"/>
        </w:rPr>
        <w:t>y</w:t>
      </w:r>
      <w:r>
        <w:rPr>
          <w:rFonts w:eastAsia="Times New Roman" w:cs="Arial"/>
          <w:lang w:eastAsia="cs-CZ"/>
        </w:rPr>
        <w:t xml:space="preserve"> rutinního provozování</w:t>
      </w:r>
      <w:r w:rsidRPr="00CE3AA7">
        <w:rPr>
          <w:rFonts w:eastAsia="Times New Roman" w:cs="Arial"/>
          <w:lang w:eastAsia="cs-CZ"/>
        </w:rPr>
        <w:t xml:space="preserve"> následujících funkcí:</w:t>
      </w:r>
    </w:p>
    <w:p w14:paraId="4C6EC2E8" w14:textId="77777777" w:rsidR="00472B6D" w:rsidRDefault="00472B6D" w:rsidP="00472B6D">
      <w:pPr>
        <w:pStyle w:val="Default"/>
        <w:numPr>
          <w:ilvl w:val="0"/>
          <w:numId w:val="66"/>
        </w:numPr>
        <w:spacing w:before="120"/>
        <w:ind w:left="714" w:hanging="357"/>
        <w:jc w:val="both"/>
        <w:rPr>
          <w:rFonts w:ascii="Calibri" w:hAnsi="Calibri"/>
          <w:color w:val="auto"/>
          <w:sz w:val="22"/>
          <w:szCs w:val="22"/>
        </w:rPr>
      </w:pPr>
      <w:r w:rsidRPr="00243F38">
        <w:rPr>
          <w:rFonts w:ascii="Calibri" w:hAnsi="Calibri"/>
          <w:color w:val="auto"/>
          <w:sz w:val="22"/>
          <w:szCs w:val="22"/>
        </w:rPr>
        <w:t>Kontrol</w:t>
      </w:r>
      <w:r>
        <w:rPr>
          <w:rFonts w:ascii="Calibri" w:hAnsi="Calibri"/>
          <w:color w:val="auto"/>
          <w:sz w:val="22"/>
          <w:szCs w:val="22"/>
        </w:rPr>
        <w:t>y</w:t>
      </w:r>
      <w:r w:rsidRPr="00243F38">
        <w:rPr>
          <w:rFonts w:ascii="Calibri" w:hAnsi="Calibri"/>
          <w:color w:val="auto"/>
          <w:sz w:val="22"/>
          <w:szCs w:val="22"/>
        </w:rPr>
        <w:t xml:space="preserve"> </w:t>
      </w:r>
      <w:r>
        <w:rPr>
          <w:rFonts w:ascii="Calibri" w:hAnsi="Calibri"/>
          <w:color w:val="auto"/>
          <w:sz w:val="22"/>
          <w:szCs w:val="22"/>
        </w:rPr>
        <w:t>identifikátorů cestujícího v předpokládaných podobách:</w:t>
      </w:r>
    </w:p>
    <w:p w14:paraId="50382801" w14:textId="27C0293E" w:rsidR="00472B6D" w:rsidRDefault="009A66F7" w:rsidP="00472B6D">
      <w:pPr>
        <w:pStyle w:val="Default"/>
        <w:numPr>
          <w:ilvl w:val="1"/>
          <w:numId w:val="66"/>
        </w:numPr>
        <w:spacing w:before="120"/>
        <w:jc w:val="both"/>
        <w:rPr>
          <w:rFonts w:ascii="Calibri" w:hAnsi="Calibri"/>
          <w:color w:val="auto"/>
          <w:sz w:val="22"/>
          <w:szCs w:val="22"/>
        </w:rPr>
      </w:pPr>
      <w:r>
        <w:rPr>
          <w:rFonts w:ascii="Calibri" w:hAnsi="Calibri"/>
          <w:color w:val="auto"/>
          <w:sz w:val="22"/>
          <w:szCs w:val="22"/>
        </w:rPr>
        <w:t>kar</w:t>
      </w:r>
      <w:r w:rsidR="00472B6D">
        <w:rPr>
          <w:rFonts w:ascii="Calibri" w:hAnsi="Calibri"/>
          <w:color w:val="auto"/>
          <w:sz w:val="22"/>
          <w:szCs w:val="22"/>
        </w:rPr>
        <w:t>t</w:t>
      </w:r>
      <w:r w:rsidR="006E7957">
        <w:rPr>
          <w:rFonts w:ascii="Calibri" w:hAnsi="Calibri"/>
          <w:color w:val="auto"/>
          <w:sz w:val="22"/>
          <w:szCs w:val="22"/>
        </w:rPr>
        <w:t>a</w:t>
      </w:r>
      <w:r w:rsidR="00472B6D">
        <w:rPr>
          <w:rFonts w:ascii="Calibri" w:hAnsi="Calibri"/>
          <w:color w:val="auto"/>
          <w:sz w:val="22"/>
          <w:szCs w:val="22"/>
        </w:rPr>
        <w:t xml:space="preserve"> dopravců</w:t>
      </w:r>
      <w:r w:rsidR="000E3458">
        <w:rPr>
          <w:rFonts w:ascii="Calibri" w:hAnsi="Calibri"/>
          <w:color w:val="auto"/>
          <w:sz w:val="22"/>
          <w:szCs w:val="22"/>
        </w:rPr>
        <w:t xml:space="preserve"> </w:t>
      </w:r>
      <w:proofErr w:type="spellStart"/>
      <w:r w:rsidR="000E3458" w:rsidRPr="000E3458">
        <w:rPr>
          <w:rFonts w:ascii="Calibri" w:hAnsi="Calibri" w:cs="Calibri"/>
          <w:sz w:val="22"/>
        </w:rPr>
        <w:t>Mifare</w:t>
      </w:r>
      <w:proofErr w:type="spellEnd"/>
      <w:r w:rsidR="000E3458">
        <w:rPr>
          <w:rFonts w:ascii="Calibri" w:hAnsi="Calibri" w:cs="Calibri"/>
          <w:sz w:val="22"/>
        </w:rPr>
        <w:t xml:space="preserve"> </w:t>
      </w:r>
      <w:r w:rsidR="000E3458" w:rsidRPr="000E3458">
        <w:rPr>
          <w:rFonts w:ascii="Calibri" w:hAnsi="Calibri" w:cs="Calibri"/>
          <w:sz w:val="22"/>
        </w:rPr>
        <w:t>DESfire (</w:t>
      </w:r>
      <w:proofErr w:type="spellStart"/>
      <w:r w:rsidR="000E3458">
        <w:rPr>
          <w:rFonts w:ascii="Calibri" w:hAnsi="Calibri" w:cs="Calibri"/>
          <w:sz w:val="22"/>
        </w:rPr>
        <w:t>Mifare</w:t>
      </w:r>
      <w:proofErr w:type="spellEnd"/>
      <w:r w:rsidR="000E3458">
        <w:rPr>
          <w:rFonts w:ascii="Calibri" w:hAnsi="Calibri" w:cs="Calibri"/>
          <w:sz w:val="22"/>
        </w:rPr>
        <w:t xml:space="preserve"> </w:t>
      </w:r>
      <w:proofErr w:type="spellStart"/>
      <w:r w:rsidR="000E3458" w:rsidRPr="000E3458">
        <w:rPr>
          <w:rFonts w:ascii="Calibri" w:hAnsi="Calibri" w:cs="Calibri"/>
          <w:sz w:val="22"/>
        </w:rPr>
        <w:t>Desfire</w:t>
      </w:r>
      <w:proofErr w:type="spellEnd"/>
      <w:r w:rsidR="000E3458" w:rsidRPr="000E3458">
        <w:rPr>
          <w:rFonts w:ascii="Calibri" w:hAnsi="Calibri" w:cs="Calibri"/>
          <w:sz w:val="22"/>
        </w:rPr>
        <w:t xml:space="preserve"> EV1)</w:t>
      </w:r>
      <w:r w:rsidR="000E3458" w:rsidRPr="002921CD">
        <w:t xml:space="preserve"> </w:t>
      </w:r>
    </w:p>
    <w:p w14:paraId="15639385" w14:textId="2DD38FD3" w:rsidR="00472B6D" w:rsidRDefault="006E7957" w:rsidP="00472B6D">
      <w:pPr>
        <w:pStyle w:val="Default"/>
        <w:numPr>
          <w:ilvl w:val="1"/>
          <w:numId w:val="66"/>
        </w:numPr>
        <w:spacing w:before="120"/>
        <w:jc w:val="both"/>
        <w:rPr>
          <w:rFonts w:ascii="Calibri" w:hAnsi="Calibri"/>
          <w:color w:val="auto"/>
          <w:sz w:val="22"/>
          <w:szCs w:val="22"/>
        </w:rPr>
      </w:pPr>
      <w:r>
        <w:rPr>
          <w:rFonts w:ascii="Calibri" w:hAnsi="Calibri"/>
          <w:color w:val="auto"/>
          <w:sz w:val="22"/>
          <w:szCs w:val="22"/>
        </w:rPr>
        <w:t>bezkontaktní bankovní karta</w:t>
      </w:r>
    </w:p>
    <w:p w14:paraId="29C6BCE2" w14:textId="554F4A63" w:rsidR="00DF273C" w:rsidRPr="00AB2BB3" w:rsidRDefault="006E7957" w:rsidP="00472B6D">
      <w:pPr>
        <w:pStyle w:val="Default"/>
        <w:numPr>
          <w:ilvl w:val="1"/>
          <w:numId w:val="66"/>
        </w:numPr>
        <w:spacing w:before="120"/>
        <w:jc w:val="both"/>
        <w:rPr>
          <w:rFonts w:ascii="Calibri" w:hAnsi="Calibri"/>
          <w:color w:val="auto"/>
          <w:sz w:val="22"/>
          <w:szCs w:val="22"/>
        </w:rPr>
      </w:pPr>
      <w:r>
        <w:rPr>
          <w:rFonts w:ascii="Calibri" w:hAnsi="Calibri"/>
          <w:color w:val="auto"/>
          <w:sz w:val="22"/>
          <w:szCs w:val="22"/>
        </w:rPr>
        <w:t>QR kód</w:t>
      </w:r>
      <w:r w:rsidR="00DF273C" w:rsidRPr="00AB2BB3">
        <w:rPr>
          <w:rFonts w:ascii="Calibri" w:hAnsi="Calibri"/>
          <w:color w:val="auto"/>
          <w:sz w:val="22"/>
          <w:szCs w:val="22"/>
        </w:rPr>
        <w:t xml:space="preserve"> na displeji mobilního zařízení cestujícího</w:t>
      </w:r>
    </w:p>
    <w:p w14:paraId="4C8298B7" w14:textId="5B789ED9" w:rsidR="003C2B41" w:rsidRDefault="00F63943" w:rsidP="00472B6D">
      <w:pPr>
        <w:pStyle w:val="Default"/>
        <w:numPr>
          <w:ilvl w:val="0"/>
          <w:numId w:val="66"/>
        </w:numPr>
        <w:spacing w:before="120"/>
        <w:ind w:left="714" w:hanging="357"/>
        <w:jc w:val="both"/>
        <w:rPr>
          <w:rFonts w:ascii="Calibri" w:hAnsi="Calibri"/>
          <w:color w:val="auto"/>
          <w:sz w:val="22"/>
          <w:szCs w:val="22"/>
        </w:rPr>
      </w:pPr>
      <w:r>
        <w:rPr>
          <w:rFonts w:ascii="Calibri" w:hAnsi="Calibri"/>
          <w:color w:val="auto"/>
          <w:sz w:val="22"/>
          <w:szCs w:val="22"/>
        </w:rPr>
        <w:t>Z</w:t>
      </w:r>
      <w:r w:rsidR="003C2B41">
        <w:rPr>
          <w:rFonts w:ascii="Calibri" w:hAnsi="Calibri"/>
          <w:color w:val="auto"/>
          <w:sz w:val="22"/>
          <w:szCs w:val="22"/>
        </w:rPr>
        <w:t xml:space="preserve">adavatel požaduje </w:t>
      </w:r>
      <w:r w:rsidR="003C2B41" w:rsidRPr="003C2B41">
        <w:rPr>
          <w:rFonts w:ascii="Calibri" w:hAnsi="Calibri"/>
          <w:color w:val="auto"/>
          <w:sz w:val="22"/>
          <w:szCs w:val="22"/>
          <w:u w:val="single"/>
        </w:rPr>
        <w:t>nepoužívat</w:t>
      </w:r>
      <w:r w:rsidR="003C2B41">
        <w:rPr>
          <w:rFonts w:ascii="Calibri" w:hAnsi="Calibri"/>
          <w:color w:val="auto"/>
          <w:sz w:val="22"/>
          <w:szCs w:val="22"/>
        </w:rPr>
        <w:t xml:space="preserve"> virtuální SAM moduly</w:t>
      </w:r>
    </w:p>
    <w:p w14:paraId="2866D33C" w14:textId="5B8B0072" w:rsidR="00472B6D" w:rsidRDefault="00472B6D" w:rsidP="00472B6D">
      <w:pPr>
        <w:pStyle w:val="Default"/>
        <w:numPr>
          <w:ilvl w:val="0"/>
          <w:numId w:val="66"/>
        </w:numPr>
        <w:spacing w:before="120"/>
        <w:ind w:left="714" w:hanging="357"/>
        <w:jc w:val="both"/>
        <w:rPr>
          <w:rFonts w:ascii="Calibri" w:hAnsi="Calibri"/>
          <w:color w:val="auto"/>
          <w:sz w:val="22"/>
          <w:szCs w:val="22"/>
        </w:rPr>
      </w:pPr>
      <w:r w:rsidRPr="004C192F">
        <w:rPr>
          <w:rFonts w:ascii="Calibri" w:hAnsi="Calibri"/>
          <w:color w:val="auto"/>
          <w:sz w:val="22"/>
          <w:szCs w:val="22"/>
        </w:rPr>
        <w:t>Kontroly jednorázového jízdného</w:t>
      </w:r>
      <w:r>
        <w:rPr>
          <w:rFonts w:ascii="Calibri" w:hAnsi="Calibri"/>
          <w:color w:val="auto"/>
          <w:sz w:val="22"/>
          <w:szCs w:val="22"/>
        </w:rPr>
        <w:t xml:space="preserve"> (zakoupeného v papírové podobě, nebo </w:t>
      </w:r>
      <w:r w:rsidRPr="000E4179">
        <w:rPr>
          <w:rFonts w:ascii="Calibri" w:hAnsi="Calibri"/>
          <w:color w:val="auto"/>
          <w:sz w:val="22"/>
          <w:szCs w:val="22"/>
        </w:rPr>
        <w:t>přes mobilní aplikaci).</w:t>
      </w:r>
    </w:p>
    <w:p w14:paraId="7E9CFC10" w14:textId="7F3D42E2" w:rsidR="00604528" w:rsidRDefault="00604528" w:rsidP="00472B6D">
      <w:pPr>
        <w:pStyle w:val="Default"/>
        <w:numPr>
          <w:ilvl w:val="0"/>
          <w:numId w:val="66"/>
        </w:numPr>
        <w:spacing w:before="120"/>
        <w:ind w:left="714" w:hanging="357"/>
        <w:jc w:val="both"/>
        <w:rPr>
          <w:rFonts w:ascii="Calibri" w:hAnsi="Calibri"/>
          <w:color w:val="auto"/>
          <w:sz w:val="22"/>
          <w:szCs w:val="22"/>
        </w:rPr>
      </w:pPr>
      <w:r>
        <w:rPr>
          <w:rFonts w:ascii="Calibri" w:hAnsi="Calibri"/>
          <w:color w:val="auto"/>
          <w:sz w:val="22"/>
          <w:szCs w:val="22"/>
        </w:rPr>
        <w:t>Schopnost zadání typu přestupku, údajů o přestupci a volba způsobu řešení.</w:t>
      </w:r>
    </w:p>
    <w:p w14:paraId="0BC275DF" w14:textId="16081F47" w:rsidR="00472B6D" w:rsidRDefault="00595ACC" w:rsidP="00472B6D">
      <w:pPr>
        <w:pStyle w:val="Default"/>
        <w:numPr>
          <w:ilvl w:val="0"/>
          <w:numId w:val="66"/>
        </w:numPr>
        <w:spacing w:before="120"/>
        <w:ind w:left="714" w:hanging="357"/>
        <w:jc w:val="both"/>
        <w:rPr>
          <w:rFonts w:ascii="Calibri" w:hAnsi="Calibri"/>
          <w:color w:val="auto"/>
          <w:sz w:val="22"/>
          <w:szCs w:val="22"/>
        </w:rPr>
      </w:pPr>
      <w:r>
        <w:rPr>
          <w:rFonts w:ascii="Calibri" w:hAnsi="Calibri"/>
          <w:color w:val="auto"/>
          <w:sz w:val="22"/>
          <w:szCs w:val="22"/>
        </w:rPr>
        <w:lastRenderedPageBreak/>
        <w:t>Úhrada pokut BKP</w:t>
      </w:r>
    </w:p>
    <w:p w14:paraId="67C973EE" w14:textId="6C3BE770" w:rsidR="007C0561" w:rsidRDefault="007C0561" w:rsidP="00472B6D">
      <w:pPr>
        <w:pStyle w:val="Default"/>
        <w:numPr>
          <w:ilvl w:val="0"/>
          <w:numId w:val="66"/>
        </w:numPr>
        <w:spacing w:before="120"/>
        <w:ind w:left="714" w:hanging="357"/>
        <w:jc w:val="both"/>
        <w:rPr>
          <w:rFonts w:ascii="Calibri" w:hAnsi="Calibri"/>
          <w:color w:val="auto"/>
          <w:sz w:val="22"/>
          <w:szCs w:val="22"/>
        </w:rPr>
      </w:pPr>
      <w:r>
        <w:rPr>
          <w:rFonts w:ascii="Calibri" w:hAnsi="Calibri"/>
          <w:color w:val="auto"/>
          <w:sz w:val="22"/>
          <w:szCs w:val="22"/>
        </w:rPr>
        <w:t>Tisk dokladu o provedené revizi, nebo o úhradě pokuty.</w:t>
      </w:r>
    </w:p>
    <w:p w14:paraId="512A9FF5" w14:textId="335B91A7" w:rsidR="00604528" w:rsidRDefault="00604528" w:rsidP="00472B6D">
      <w:pPr>
        <w:pStyle w:val="Default"/>
        <w:numPr>
          <w:ilvl w:val="0"/>
          <w:numId w:val="66"/>
        </w:numPr>
        <w:spacing w:before="120"/>
        <w:ind w:left="714" w:hanging="357"/>
        <w:jc w:val="both"/>
        <w:rPr>
          <w:rFonts w:ascii="Calibri" w:hAnsi="Calibri"/>
          <w:color w:val="auto"/>
          <w:sz w:val="22"/>
          <w:szCs w:val="22"/>
        </w:rPr>
      </w:pPr>
      <w:r>
        <w:rPr>
          <w:rFonts w:ascii="Calibri" w:hAnsi="Calibri"/>
          <w:color w:val="auto"/>
          <w:sz w:val="22"/>
          <w:szCs w:val="22"/>
        </w:rPr>
        <w:t>Úplná evidence provedených revizí a jejich výsledků.</w:t>
      </w:r>
      <w:r w:rsidR="008E2191">
        <w:rPr>
          <w:rFonts w:ascii="Calibri" w:hAnsi="Calibri"/>
          <w:color w:val="auto"/>
          <w:sz w:val="22"/>
          <w:szCs w:val="22"/>
        </w:rPr>
        <w:t xml:space="preserve"> Minimálně je požadováno zobrazení sestavy obsahující</w:t>
      </w:r>
      <w:r w:rsidR="00792543">
        <w:rPr>
          <w:rFonts w:ascii="Calibri" w:hAnsi="Calibri"/>
          <w:color w:val="auto"/>
          <w:sz w:val="22"/>
          <w:szCs w:val="22"/>
        </w:rPr>
        <w:t xml:space="preserve"> následující položky</w:t>
      </w:r>
      <w:r w:rsidR="008E2191">
        <w:rPr>
          <w:rFonts w:ascii="Calibri" w:hAnsi="Calibri"/>
          <w:color w:val="auto"/>
          <w:sz w:val="22"/>
          <w:szCs w:val="22"/>
        </w:rPr>
        <w:t>:</w:t>
      </w:r>
    </w:p>
    <w:p w14:paraId="337B13EB" w14:textId="745661DF" w:rsidR="008E2191" w:rsidRPr="008E2191" w:rsidRDefault="008E2191" w:rsidP="008E2191">
      <w:pPr>
        <w:pStyle w:val="Default"/>
        <w:numPr>
          <w:ilvl w:val="1"/>
          <w:numId w:val="66"/>
        </w:numPr>
        <w:spacing w:before="120"/>
        <w:jc w:val="both"/>
        <w:rPr>
          <w:rFonts w:ascii="Calibri" w:hAnsi="Calibri"/>
          <w:color w:val="auto"/>
          <w:sz w:val="22"/>
          <w:szCs w:val="22"/>
        </w:rPr>
      </w:pPr>
      <w:r w:rsidRPr="008E2191">
        <w:rPr>
          <w:rFonts w:ascii="Calibri" w:hAnsi="Calibri"/>
          <w:color w:val="auto"/>
          <w:sz w:val="22"/>
          <w:szCs w:val="22"/>
        </w:rPr>
        <w:t>Datum</w:t>
      </w:r>
      <w:r w:rsidR="00792543">
        <w:rPr>
          <w:rFonts w:ascii="Calibri" w:hAnsi="Calibri"/>
          <w:color w:val="auto"/>
          <w:sz w:val="22"/>
          <w:szCs w:val="22"/>
        </w:rPr>
        <w:t xml:space="preserve"> provedení revize</w:t>
      </w:r>
    </w:p>
    <w:p w14:paraId="13B7EF85" w14:textId="03665724" w:rsidR="008E2191" w:rsidRPr="008E2191" w:rsidRDefault="008E2191" w:rsidP="008E2191">
      <w:pPr>
        <w:pStyle w:val="Default"/>
        <w:numPr>
          <w:ilvl w:val="1"/>
          <w:numId w:val="66"/>
        </w:numPr>
        <w:spacing w:before="120"/>
        <w:jc w:val="both"/>
        <w:rPr>
          <w:rFonts w:ascii="Calibri" w:hAnsi="Calibri"/>
          <w:color w:val="auto"/>
          <w:sz w:val="22"/>
          <w:szCs w:val="22"/>
        </w:rPr>
      </w:pPr>
      <w:r w:rsidRPr="008E2191">
        <w:rPr>
          <w:rFonts w:ascii="Calibri" w:hAnsi="Calibri"/>
          <w:color w:val="auto"/>
          <w:sz w:val="22"/>
          <w:szCs w:val="22"/>
        </w:rPr>
        <w:t>Revizor</w:t>
      </w:r>
      <w:r w:rsidR="00792543">
        <w:rPr>
          <w:rFonts w:ascii="Calibri" w:hAnsi="Calibri"/>
          <w:color w:val="auto"/>
          <w:sz w:val="22"/>
          <w:szCs w:val="22"/>
        </w:rPr>
        <w:t xml:space="preserve"> (identifikace pracovníka)</w:t>
      </w:r>
    </w:p>
    <w:p w14:paraId="126C904B" w14:textId="77777777" w:rsidR="008E2191" w:rsidRPr="008E2191" w:rsidRDefault="008E2191" w:rsidP="008E2191">
      <w:pPr>
        <w:pStyle w:val="Default"/>
        <w:numPr>
          <w:ilvl w:val="1"/>
          <w:numId w:val="66"/>
        </w:numPr>
        <w:spacing w:before="120"/>
        <w:jc w:val="both"/>
        <w:rPr>
          <w:rFonts w:ascii="Calibri" w:hAnsi="Calibri"/>
          <w:color w:val="auto"/>
          <w:sz w:val="22"/>
          <w:szCs w:val="22"/>
        </w:rPr>
      </w:pPr>
      <w:r w:rsidRPr="008E2191">
        <w:rPr>
          <w:rFonts w:ascii="Calibri" w:hAnsi="Calibri"/>
          <w:color w:val="auto"/>
          <w:sz w:val="22"/>
          <w:szCs w:val="22"/>
        </w:rPr>
        <w:t>Linka a spoj</w:t>
      </w:r>
    </w:p>
    <w:p w14:paraId="69E851F4" w14:textId="77777777" w:rsidR="008E2191" w:rsidRPr="008E2191" w:rsidRDefault="008E2191" w:rsidP="008E2191">
      <w:pPr>
        <w:pStyle w:val="Default"/>
        <w:numPr>
          <w:ilvl w:val="1"/>
          <w:numId w:val="66"/>
        </w:numPr>
        <w:spacing w:before="120"/>
        <w:jc w:val="both"/>
        <w:rPr>
          <w:rFonts w:ascii="Calibri" w:hAnsi="Calibri"/>
          <w:color w:val="auto"/>
          <w:sz w:val="22"/>
          <w:szCs w:val="22"/>
        </w:rPr>
      </w:pPr>
      <w:r w:rsidRPr="008E2191">
        <w:rPr>
          <w:rFonts w:ascii="Calibri" w:hAnsi="Calibri"/>
          <w:color w:val="auto"/>
          <w:sz w:val="22"/>
          <w:szCs w:val="22"/>
        </w:rPr>
        <w:t>Číslo kontrolovaného nosiče a číslo jízdenkového produktu (jednotlivého nebo časového jízdního dokladu)</w:t>
      </w:r>
    </w:p>
    <w:p w14:paraId="109CED23" w14:textId="6AAB8CD6" w:rsidR="008E2191" w:rsidRDefault="008E2191" w:rsidP="008E2191">
      <w:pPr>
        <w:pStyle w:val="Default"/>
        <w:numPr>
          <w:ilvl w:val="1"/>
          <w:numId w:val="66"/>
        </w:numPr>
        <w:spacing w:before="120"/>
        <w:jc w:val="both"/>
        <w:rPr>
          <w:rFonts w:ascii="Calibri" w:hAnsi="Calibri"/>
          <w:color w:val="auto"/>
          <w:sz w:val="22"/>
          <w:szCs w:val="22"/>
        </w:rPr>
      </w:pPr>
      <w:r w:rsidRPr="008E2191">
        <w:rPr>
          <w:rFonts w:ascii="Calibri" w:hAnsi="Calibri"/>
          <w:color w:val="auto"/>
          <w:sz w:val="22"/>
          <w:szCs w:val="22"/>
        </w:rPr>
        <w:t>Výsledek kontroly</w:t>
      </w:r>
    </w:p>
    <w:p w14:paraId="5246D55E" w14:textId="101CF72D" w:rsidR="00792543" w:rsidRPr="008E2191" w:rsidRDefault="00792543" w:rsidP="008E2191">
      <w:pPr>
        <w:pStyle w:val="Default"/>
        <w:numPr>
          <w:ilvl w:val="1"/>
          <w:numId w:val="66"/>
        </w:numPr>
        <w:spacing w:before="120"/>
        <w:jc w:val="both"/>
        <w:rPr>
          <w:rFonts w:ascii="Calibri" w:hAnsi="Calibri"/>
          <w:color w:val="auto"/>
          <w:sz w:val="22"/>
          <w:szCs w:val="22"/>
        </w:rPr>
      </w:pPr>
      <w:r>
        <w:rPr>
          <w:rFonts w:ascii="Calibri" w:hAnsi="Calibri"/>
          <w:color w:val="auto"/>
          <w:sz w:val="22"/>
          <w:szCs w:val="22"/>
        </w:rPr>
        <w:t>Záznam o kontrole</w:t>
      </w:r>
    </w:p>
    <w:p w14:paraId="24384243" w14:textId="092064C5" w:rsidR="008E2191" w:rsidRPr="00243F38" w:rsidRDefault="008E2191" w:rsidP="00792543">
      <w:pPr>
        <w:pStyle w:val="Default"/>
        <w:spacing w:before="120"/>
        <w:ind w:left="714"/>
        <w:jc w:val="both"/>
        <w:rPr>
          <w:rFonts w:ascii="Calibri" w:hAnsi="Calibri"/>
          <w:color w:val="auto"/>
          <w:sz w:val="22"/>
          <w:szCs w:val="22"/>
        </w:rPr>
      </w:pPr>
      <w:r>
        <w:rPr>
          <w:rFonts w:ascii="Calibri" w:hAnsi="Calibri"/>
          <w:color w:val="auto"/>
          <w:sz w:val="22"/>
          <w:szCs w:val="22"/>
        </w:rPr>
        <w:t>U sestavy je nutná m</w:t>
      </w:r>
      <w:r w:rsidRPr="008E2191">
        <w:rPr>
          <w:rFonts w:ascii="Calibri" w:hAnsi="Calibri"/>
          <w:color w:val="auto"/>
          <w:sz w:val="22"/>
          <w:szCs w:val="22"/>
        </w:rPr>
        <w:t xml:space="preserve">ožnost exportu do tabulek </w:t>
      </w:r>
      <w:r>
        <w:rPr>
          <w:rFonts w:ascii="Calibri" w:hAnsi="Calibri"/>
          <w:color w:val="auto"/>
          <w:sz w:val="22"/>
          <w:szCs w:val="22"/>
        </w:rPr>
        <w:t xml:space="preserve">v požadovaném formátu: </w:t>
      </w:r>
      <w:r w:rsidRPr="008E2191">
        <w:rPr>
          <w:rFonts w:ascii="Calibri" w:hAnsi="Calibri"/>
          <w:color w:val="auto"/>
          <w:sz w:val="22"/>
          <w:szCs w:val="22"/>
        </w:rPr>
        <w:t xml:space="preserve">xls, xlsx a </w:t>
      </w:r>
      <w:proofErr w:type="spellStart"/>
      <w:r w:rsidRPr="008E2191">
        <w:rPr>
          <w:rFonts w:ascii="Calibri" w:hAnsi="Calibri"/>
          <w:color w:val="auto"/>
          <w:sz w:val="22"/>
          <w:szCs w:val="22"/>
        </w:rPr>
        <w:t>csv</w:t>
      </w:r>
      <w:proofErr w:type="spellEnd"/>
      <w:r>
        <w:rPr>
          <w:rFonts w:ascii="Calibri" w:hAnsi="Calibri"/>
          <w:color w:val="auto"/>
          <w:sz w:val="22"/>
          <w:szCs w:val="22"/>
        </w:rPr>
        <w:t>.</w:t>
      </w:r>
    </w:p>
    <w:p w14:paraId="3E30B405" w14:textId="77777777" w:rsidR="00472B6D" w:rsidRDefault="00472B6D" w:rsidP="00472B6D">
      <w:pPr>
        <w:rPr>
          <w:b/>
          <w:bCs/>
        </w:rPr>
      </w:pPr>
    </w:p>
    <w:p w14:paraId="6D76ECA5" w14:textId="7725A663" w:rsidR="00472B6D" w:rsidRPr="00A02521" w:rsidRDefault="00472B6D" w:rsidP="00FF7158">
      <w:pPr>
        <w:pStyle w:val="Podnadpis"/>
      </w:pPr>
      <w:r>
        <w:t>Základní požadované funkce aplikac</w:t>
      </w:r>
      <w:r w:rsidR="001276A3">
        <w:t>í</w:t>
      </w:r>
      <w:r>
        <w:t xml:space="preserve"> </w:t>
      </w:r>
      <w:r w:rsidR="00FF7158">
        <w:t>S</w:t>
      </w:r>
      <w:r>
        <w:t>práv</w:t>
      </w:r>
      <w:r w:rsidR="00FF7158">
        <w:t>a</w:t>
      </w:r>
      <w:r w:rsidRPr="00A02521">
        <w:t xml:space="preserve"> agendy revizorů</w:t>
      </w:r>
      <w:r>
        <w:t xml:space="preserve"> a </w:t>
      </w:r>
      <w:r w:rsidR="00FF7158">
        <w:t>S</w:t>
      </w:r>
      <w:r w:rsidR="001276A3">
        <w:t>práva</w:t>
      </w:r>
      <w:r>
        <w:t xml:space="preserve"> mobilních zařízení</w:t>
      </w:r>
    </w:p>
    <w:p w14:paraId="06616510" w14:textId="245FE722" w:rsidR="00472B6D" w:rsidRDefault="00472B6D" w:rsidP="00472B6D">
      <w:pPr>
        <w:pStyle w:val="Default"/>
        <w:numPr>
          <w:ilvl w:val="0"/>
          <w:numId w:val="68"/>
        </w:numPr>
        <w:spacing w:before="120"/>
        <w:jc w:val="both"/>
        <w:rPr>
          <w:rFonts w:ascii="Calibri" w:hAnsi="Calibri"/>
          <w:color w:val="auto"/>
          <w:sz w:val="22"/>
          <w:szCs w:val="22"/>
        </w:rPr>
      </w:pPr>
      <w:r>
        <w:rPr>
          <w:rFonts w:ascii="Calibri" w:hAnsi="Calibri"/>
          <w:color w:val="auto"/>
          <w:sz w:val="22"/>
          <w:szCs w:val="22"/>
        </w:rPr>
        <w:t>Z PC je možno se přihlásit k </w:t>
      </w:r>
      <w:r w:rsidRPr="007E5301">
        <w:rPr>
          <w:rFonts w:ascii="Calibri" w:hAnsi="Calibri"/>
          <w:b/>
          <w:color w:val="auto"/>
          <w:sz w:val="22"/>
          <w:szCs w:val="22"/>
        </w:rPr>
        <w:t xml:space="preserve">aplikaci pro </w:t>
      </w:r>
      <w:r w:rsidRPr="00CE3AA7">
        <w:rPr>
          <w:rFonts w:ascii="Calibri" w:hAnsi="Calibri"/>
          <w:b/>
          <w:iCs/>
          <w:color w:val="auto"/>
          <w:sz w:val="22"/>
          <w:szCs w:val="22"/>
        </w:rPr>
        <w:t xml:space="preserve">správu </w:t>
      </w:r>
      <w:r w:rsidR="00AB5859">
        <w:rPr>
          <w:rFonts w:ascii="Calibri" w:hAnsi="Calibri"/>
          <w:b/>
          <w:iCs/>
          <w:color w:val="auto"/>
          <w:sz w:val="22"/>
          <w:szCs w:val="22"/>
        </w:rPr>
        <w:t xml:space="preserve">agendy </w:t>
      </w:r>
      <w:r w:rsidRPr="00CE3AA7">
        <w:rPr>
          <w:rFonts w:ascii="Calibri" w:hAnsi="Calibri"/>
          <w:b/>
          <w:iCs/>
          <w:color w:val="auto"/>
          <w:sz w:val="22"/>
          <w:szCs w:val="22"/>
        </w:rPr>
        <w:t>revizorů</w:t>
      </w:r>
      <w:r w:rsidRPr="00CE3AA7">
        <w:rPr>
          <w:rFonts w:ascii="Calibri" w:hAnsi="Calibri"/>
          <w:iCs/>
          <w:color w:val="auto"/>
          <w:sz w:val="22"/>
          <w:szCs w:val="22"/>
        </w:rPr>
        <w:t xml:space="preserve"> s</w:t>
      </w:r>
      <w:r>
        <w:rPr>
          <w:rFonts w:ascii="Calibri" w:hAnsi="Calibri"/>
          <w:iCs/>
          <w:color w:val="auto"/>
          <w:sz w:val="22"/>
          <w:szCs w:val="22"/>
        </w:rPr>
        <w:t> </w:t>
      </w:r>
      <w:r w:rsidRPr="00CE3AA7">
        <w:rPr>
          <w:rFonts w:ascii="Calibri" w:hAnsi="Calibri"/>
          <w:iCs/>
          <w:color w:val="auto"/>
          <w:sz w:val="22"/>
          <w:szCs w:val="22"/>
        </w:rPr>
        <w:t>funkcemi</w:t>
      </w:r>
      <w:r>
        <w:rPr>
          <w:rFonts w:ascii="Calibri" w:hAnsi="Calibri"/>
          <w:iCs/>
          <w:color w:val="auto"/>
          <w:sz w:val="22"/>
          <w:szCs w:val="22"/>
        </w:rPr>
        <w:t>:</w:t>
      </w:r>
    </w:p>
    <w:p w14:paraId="616ED8AC" w14:textId="23431D87" w:rsidR="00472B6D" w:rsidRDefault="00860CF5" w:rsidP="00472B6D">
      <w:pPr>
        <w:pStyle w:val="Default"/>
        <w:numPr>
          <w:ilvl w:val="1"/>
          <w:numId w:val="68"/>
        </w:numPr>
        <w:spacing w:before="120"/>
        <w:jc w:val="both"/>
        <w:rPr>
          <w:rFonts w:ascii="Calibri" w:hAnsi="Calibri"/>
          <w:color w:val="auto"/>
          <w:sz w:val="22"/>
          <w:szCs w:val="22"/>
        </w:rPr>
      </w:pPr>
      <w:r>
        <w:rPr>
          <w:rFonts w:ascii="Calibri" w:hAnsi="Calibri"/>
          <w:color w:val="auto"/>
          <w:sz w:val="22"/>
          <w:szCs w:val="22"/>
        </w:rPr>
        <w:t>správa</w:t>
      </w:r>
      <w:r w:rsidR="00472B6D">
        <w:rPr>
          <w:rFonts w:ascii="Calibri" w:hAnsi="Calibri"/>
          <w:color w:val="auto"/>
          <w:sz w:val="22"/>
          <w:szCs w:val="22"/>
        </w:rPr>
        <w:t xml:space="preserve"> a evidence revizorů (zavádění/evidence/vyřazení revizorů do/v/ze systému), </w:t>
      </w:r>
    </w:p>
    <w:p w14:paraId="747B31B9" w14:textId="37905C7A" w:rsidR="00472B6D" w:rsidRDefault="00472B6D" w:rsidP="00472B6D">
      <w:pPr>
        <w:pStyle w:val="Default"/>
        <w:numPr>
          <w:ilvl w:val="1"/>
          <w:numId w:val="68"/>
        </w:numPr>
        <w:spacing w:before="120"/>
        <w:jc w:val="both"/>
        <w:rPr>
          <w:rFonts w:ascii="Calibri" w:hAnsi="Calibri"/>
          <w:color w:val="auto"/>
          <w:sz w:val="22"/>
          <w:szCs w:val="22"/>
        </w:rPr>
      </w:pPr>
      <w:r>
        <w:rPr>
          <w:rFonts w:ascii="Calibri" w:hAnsi="Calibri"/>
          <w:color w:val="auto"/>
          <w:sz w:val="22"/>
          <w:szCs w:val="22"/>
        </w:rPr>
        <w:t>prohlížení výsledků kontrol revizorské činnosti</w:t>
      </w:r>
      <w:r w:rsidR="00604528">
        <w:rPr>
          <w:rFonts w:ascii="Calibri" w:hAnsi="Calibri"/>
          <w:color w:val="auto"/>
          <w:sz w:val="22"/>
          <w:szCs w:val="22"/>
        </w:rPr>
        <w:t xml:space="preserve"> (evidence stavu přestupku)</w:t>
      </w:r>
      <w:r>
        <w:rPr>
          <w:rFonts w:ascii="Calibri" w:hAnsi="Calibri"/>
          <w:color w:val="auto"/>
          <w:sz w:val="22"/>
          <w:szCs w:val="22"/>
        </w:rPr>
        <w:t>,</w:t>
      </w:r>
    </w:p>
    <w:p w14:paraId="1CA02AAE" w14:textId="6C25B2E7" w:rsidR="007C0561" w:rsidRDefault="007C0561" w:rsidP="007C0561">
      <w:pPr>
        <w:pStyle w:val="Default"/>
        <w:numPr>
          <w:ilvl w:val="1"/>
          <w:numId w:val="68"/>
        </w:numPr>
        <w:spacing w:before="120"/>
        <w:jc w:val="both"/>
        <w:rPr>
          <w:rFonts w:ascii="Calibri" w:hAnsi="Calibri"/>
          <w:color w:val="auto"/>
          <w:sz w:val="22"/>
          <w:szCs w:val="22"/>
        </w:rPr>
      </w:pPr>
      <w:r>
        <w:rPr>
          <w:rFonts w:ascii="Calibri" w:hAnsi="Calibri"/>
          <w:color w:val="auto"/>
          <w:sz w:val="22"/>
          <w:szCs w:val="22"/>
        </w:rPr>
        <w:t xml:space="preserve">propojení na systémy zadavatele </w:t>
      </w:r>
      <w:r w:rsidRPr="007C0561">
        <w:rPr>
          <w:rFonts w:ascii="Calibri" w:hAnsi="Calibri"/>
          <w:color w:val="auto"/>
          <w:sz w:val="22"/>
          <w:szCs w:val="22"/>
        </w:rPr>
        <w:t>ekonomick</w:t>
      </w:r>
      <w:r>
        <w:rPr>
          <w:rFonts w:ascii="Calibri" w:hAnsi="Calibri"/>
          <w:color w:val="auto"/>
          <w:sz w:val="22"/>
          <w:szCs w:val="22"/>
        </w:rPr>
        <w:t>ého a správního typu (evidence pokuty, podklady k úhradě pokuty na přepážce, podklady pro vymáhání pohledávek)</w:t>
      </w:r>
      <w:r w:rsidR="00604528">
        <w:rPr>
          <w:rFonts w:ascii="Calibri" w:hAnsi="Calibri"/>
          <w:color w:val="auto"/>
          <w:sz w:val="22"/>
          <w:szCs w:val="22"/>
        </w:rPr>
        <w:t>,</w:t>
      </w:r>
    </w:p>
    <w:p w14:paraId="7D4D2B6B" w14:textId="72C01C54" w:rsidR="00604528" w:rsidRPr="007C0561" w:rsidRDefault="00604528" w:rsidP="007C0561">
      <w:pPr>
        <w:pStyle w:val="Default"/>
        <w:numPr>
          <w:ilvl w:val="1"/>
          <w:numId w:val="68"/>
        </w:numPr>
        <w:spacing w:before="120"/>
        <w:jc w:val="both"/>
        <w:rPr>
          <w:rFonts w:ascii="Calibri" w:hAnsi="Calibri"/>
          <w:color w:val="auto"/>
          <w:sz w:val="22"/>
          <w:szCs w:val="22"/>
        </w:rPr>
      </w:pPr>
      <w:r>
        <w:rPr>
          <w:rFonts w:ascii="Calibri" w:hAnsi="Calibri"/>
          <w:color w:val="auto"/>
          <w:sz w:val="22"/>
          <w:szCs w:val="22"/>
        </w:rPr>
        <w:t>propojení na e-s</w:t>
      </w:r>
      <w:r w:rsidR="00860A6F">
        <w:rPr>
          <w:rFonts w:ascii="Calibri" w:hAnsi="Calibri"/>
          <w:color w:val="auto"/>
          <w:sz w:val="22"/>
          <w:szCs w:val="22"/>
        </w:rPr>
        <w:t>hop k řešení některých přestupků</w:t>
      </w:r>
      <w:r>
        <w:rPr>
          <w:rFonts w:ascii="Calibri" w:hAnsi="Calibri"/>
          <w:color w:val="auto"/>
          <w:sz w:val="22"/>
          <w:szCs w:val="22"/>
        </w:rPr>
        <w:t xml:space="preserve"> v systému.</w:t>
      </w:r>
    </w:p>
    <w:p w14:paraId="352F6DFC" w14:textId="77777777" w:rsidR="00472B6D" w:rsidRDefault="00472B6D" w:rsidP="00472B6D">
      <w:pPr>
        <w:pStyle w:val="Default"/>
        <w:numPr>
          <w:ilvl w:val="1"/>
          <w:numId w:val="68"/>
        </w:numPr>
        <w:spacing w:before="120"/>
        <w:jc w:val="both"/>
        <w:rPr>
          <w:rFonts w:ascii="Calibri" w:hAnsi="Calibri"/>
          <w:color w:val="auto"/>
          <w:sz w:val="22"/>
          <w:szCs w:val="22"/>
        </w:rPr>
      </w:pPr>
      <w:r>
        <w:rPr>
          <w:rFonts w:ascii="Calibri" w:hAnsi="Calibri"/>
          <w:color w:val="auto"/>
          <w:sz w:val="22"/>
          <w:szCs w:val="22"/>
        </w:rPr>
        <w:t>zadavatel požaduje aplikaci ve formě webové aplikace.</w:t>
      </w:r>
    </w:p>
    <w:p w14:paraId="779B260C" w14:textId="77777777" w:rsidR="00472B6D" w:rsidRDefault="00472B6D" w:rsidP="00472B6D">
      <w:pPr>
        <w:pStyle w:val="Default"/>
        <w:numPr>
          <w:ilvl w:val="0"/>
          <w:numId w:val="68"/>
        </w:numPr>
        <w:spacing w:before="120"/>
        <w:jc w:val="both"/>
        <w:rPr>
          <w:rFonts w:ascii="Calibri" w:hAnsi="Calibri"/>
          <w:color w:val="auto"/>
          <w:sz w:val="22"/>
          <w:szCs w:val="22"/>
        </w:rPr>
      </w:pPr>
      <w:r>
        <w:rPr>
          <w:rFonts w:ascii="Calibri" w:hAnsi="Calibri"/>
          <w:color w:val="auto"/>
          <w:sz w:val="22"/>
          <w:szCs w:val="22"/>
        </w:rPr>
        <w:t>Z PC je možno se přihlásit k </w:t>
      </w:r>
      <w:r w:rsidRPr="007E5301">
        <w:rPr>
          <w:rFonts w:ascii="Calibri" w:hAnsi="Calibri"/>
          <w:b/>
          <w:color w:val="auto"/>
          <w:sz w:val="22"/>
          <w:szCs w:val="22"/>
        </w:rPr>
        <w:t xml:space="preserve">aplikaci pro </w:t>
      </w:r>
      <w:r w:rsidRPr="00CE3AA7">
        <w:rPr>
          <w:rFonts w:ascii="Calibri" w:hAnsi="Calibri"/>
          <w:b/>
          <w:iCs/>
          <w:color w:val="auto"/>
          <w:sz w:val="22"/>
          <w:szCs w:val="22"/>
        </w:rPr>
        <w:t xml:space="preserve">správu mobilních zařízení </w:t>
      </w:r>
      <w:r w:rsidRPr="00CE3AA7">
        <w:rPr>
          <w:rFonts w:ascii="Calibri" w:hAnsi="Calibri"/>
          <w:iCs/>
          <w:color w:val="auto"/>
          <w:sz w:val="22"/>
          <w:szCs w:val="22"/>
        </w:rPr>
        <w:t>s funkcemi:</w:t>
      </w:r>
    </w:p>
    <w:p w14:paraId="160FA1D5" w14:textId="3B07761C" w:rsidR="00472B6D" w:rsidRDefault="00472B6D" w:rsidP="00472B6D">
      <w:pPr>
        <w:pStyle w:val="Default"/>
        <w:numPr>
          <w:ilvl w:val="1"/>
          <w:numId w:val="68"/>
        </w:numPr>
        <w:spacing w:before="120"/>
        <w:jc w:val="both"/>
        <w:rPr>
          <w:rFonts w:ascii="Calibri" w:hAnsi="Calibri"/>
          <w:color w:val="auto"/>
          <w:sz w:val="22"/>
          <w:szCs w:val="22"/>
        </w:rPr>
      </w:pPr>
      <w:r>
        <w:rPr>
          <w:rFonts w:ascii="Calibri" w:hAnsi="Calibri"/>
          <w:color w:val="auto"/>
          <w:sz w:val="22"/>
          <w:szCs w:val="22"/>
        </w:rPr>
        <w:t>správa připojených</w:t>
      </w:r>
      <w:r w:rsidR="00860CF5">
        <w:rPr>
          <w:rFonts w:ascii="Calibri" w:hAnsi="Calibri"/>
          <w:color w:val="auto"/>
          <w:sz w:val="22"/>
          <w:szCs w:val="22"/>
        </w:rPr>
        <w:t xml:space="preserve"> mobilních </w:t>
      </w:r>
      <w:r>
        <w:rPr>
          <w:rFonts w:ascii="Calibri" w:hAnsi="Calibri"/>
          <w:color w:val="auto"/>
          <w:sz w:val="22"/>
          <w:szCs w:val="22"/>
        </w:rPr>
        <w:t xml:space="preserve">zařízení ve </w:t>
      </w:r>
      <w:proofErr w:type="spellStart"/>
      <w:r>
        <w:rPr>
          <w:rFonts w:ascii="Calibri" w:hAnsi="Calibri"/>
          <w:color w:val="auto"/>
          <w:sz w:val="22"/>
          <w:szCs w:val="22"/>
        </w:rPr>
        <w:t>wi-fi</w:t>
      </w:r>
      <w:proofErr w:type="spellEnd"/>
      <w:r>
        <w:rPr>
          <w:rFonts w:ascii="Calibri" w:hAnsi="Calibri"/>
          <w:color w:val="auto"/>
          <w:sz w:val="22"/>
          <w:szCs w:val="22"/>
        </w:rPr>
        <w:t xml:space="preserve"> (upgrade OS/SW bez nutnosti fyzického připojení zařízení kabelem),</w:t>
      </w:r>
    </w:p>
    <w:p w14:paraId="70C02B70" w14:textId="77777777" w:rsidR="00472B6D" w:rsidRDefault="00472B6D" w:rsidP="00413312">
      <w:pPr>
        <w:pStyle w:val="Default"/>
        <w:numPr>
          <w:ilvl w:val="1"/>
          <w:numId w:val="68"/>
        </w:numPr>
        <w:spacing w:before="120"/>
        <w:jc w:val="both"/>
        <w:rPr>
          <w:rFonts w:ascii="Calibri" w:hAnsi="Calibri"/>
          <w:color w:val="auto"/>
          <w:sz w:val="22"/>
          <w:szCs w:val="22"/>
        </w:rPr>
      </w:pPr>
      <w:r w:rsidRPr="004159BF">
        <w:rPr>
          <w:rFonts w:ascii="Calibri" w:hAnsi="Calibri"/>
          <w:color w:val="auto"/>
          <w:sz w:val="22"/>
          <w:szCs w:val="22"/>
        </w:rPr>
        <w:t>správa dat (</w:t>
      </w:r>
      <w:r w:rsidRPr="007E4C3D">
        <w:rPr>
          <w:rFonts w:ascii="Calibri" w:hAnsi="Calibri"/>
          <w:color w:val="auto"/>
          <w:sz w:val="22"/>
          <w:szCs w:val="22"/>
        </w:rPr>
        <w:t>aktualizace dat</w:t>
      </w:r>
      <w:r w:rsidRPr="004159BF">
        <w:rPr>
          <w:rFonts w:ascii="Calibri" w:hAnsi="Calibri"/>
          <w:color w:val="auto"/>
          <w:sz w:val="22"/>
          <w:szCs w:val="22"/>
        </w:rPr>
        <w:t xml:space="preserve"> v mobilních zařízeních)</w:t>
      </w:r>
    </w:p>
    <w:p w14:paraId="174F5755" w14:textId="77777777" w:rsidR="00472B6D" w:rsidRPr="004159BF" w:rsidRDefault="00472B6D" w:rsidP="00472B6D">
      <w:pPr>
        <w:pStyle w:val="Default"/>
        <w:numPr>
          <w:ilvl w:val="1"/>
          <w:numId w:val="68"/>
        </w:numPr>
        <w:spacing w:before="120"/>
        <w:jc w:val="both"/>
        <w:rPr>
          <w:rFonts w:ascii="Calibri" w:hAnsi="Calibri"/>
          <w:color w:val="auto"/>
          <w:sz w:val="22"/>
          <w:szCs w:val="22"/>
        </w:rPr>
      </w:pPr>
      <w:r>
        <w:rPr>
          <w:rFonts w:ascii="Calibri" w:hAnsi="Calibri"/>
          <w:color w:val="auto"/>
          <w:sz w:val="22"/>
          <w:szCs w:val="22"/>
        </w:rPr>
        <w:t>zadavatel požaduje aplikaci ve formě webové aplikace.</w:t>
      </w:r>
    </w:p>
    <w:p w14:paraId="59D6243B" w14:textId="2463EF93" w:rsidR="00472B6D" w:rsidRDefault="00472B6D" w:rsidP="00413312">
      <w:pPr>
        <w:pStyle w:val="Default"/>
        <w:spacing w:before="120"/>
        <w:jc w:val="both"/>
        <w:rPr>
          <w:rFonts w:ascii="Calibri" w:hAnsi="Calibri"/>
          <w:b/>
          <w:bCs/>
          <w:color w:val="auto"/>
          <w:sz w:val="22"/>
          <w:szCs w:val="22"/>
        </w:rPr>
      </w:pPr>
    </w:p>
    <w:p w14:paraId="28EA9D64" w14:textId="35165BD1" w:rsidR="001C19D6" w:rsidRDefault="001C19D6" w:rsidP="00413312">
      <w:pPr>
        <w:pStyle w:val="Default"/>
        <w:spacing w:before="120"/>
        <w:jc w:val="both"/>
        <w:rPr>
          <w:rFonts w:ascii="Calibri" w:hAnsi="Calibri"/>
          <w:b/>
          <w:bCs/>
          <w:color w:val="auto"/>
          <w:sz w:val="22"/>
          <w:szCs w:val="22"/>
        </w:rPr>
      </w:pPr>
    </w:p>
    <w:p w14:paraId="35CD26AF" w14:textId="77777777" w:rsidR="001C19D6" w:rsidRDefault="001C19D6" w:rsidP="00413312">
      <w:pPr>
        <w:pStyle w:val="Default"/>
        <w:spacing w:before="120"/>
        <w:jc w:val="both"/>
        <w:rPr>
          <w:rFonts w:ascii="Calibri" w:hAnsi="Calibri"/>
          <w:b/>
          <w:bCs/>
          <w:color w:val="auto"/>
          <w:sz w:val="22"/>
          <w:szCs w:val="22"/>
        </w:rPr>
      </w:pPr>
    </w:p>
    <w:p w14:paraId="0738C8CC" w14:textId="34C53326" w:rsidR="00472B6D" w:rsidRPr="004159BF" w:rsidRDefault="00472B6D" w:rsidP="00860CF5">
      <w:pPr>
        <w:pStyle w:val="Podnadpis"/>
      </w:pPr>
      <w:r>
        <w:lastRenderedPageBreak/>
        <w:t>Základní požadovaná funkce serverů</w:t>
      </w:r>
      <w:r w:rsidR="00860CF5">
        <w:t>:</w:t>
      </w:r>
    </w:p>
    <w:p w14:paraId="287BFA06" w14:textId="054A2B7C" w:rsidR="00472B6D" w:rsidRDefault="00472B6D" w:rsidP="00413312">
      <w:pPr>
        <w:pStyle w:val="Default"/>
        <w:spacing w:before="120"/>
        <w:jc w:val="both"/>
        <w:rPr>
          <w:rFonts w:ascii="Calibri" w:hAnsi="Calibri"/>
          <w:color w:val="auto"/>
          <w:sz w:val="22"/>
          <w:szCs w:val="22"/>
        </w:rPr>
      </w:pPr>
      <w:r>
        <w:rPr>
          <w:rFonts w:ascii="Calibri" w:hAnsi="Calibri"/>
          <w:color w:val="auto"/>
          <w:sz w:val="22"/>
          <w:szCs w:val="22"/>
        </w:rPr>
        <w:t>V souladu s</w:t>
      </w:r>
      <w:r w:rsidR="00860A6F">
        <w:rPr>
          <w:rFonts w:ascii="Calibri" w:hAnsi="Calibri"/>
          <w:color w:val="auto"/>
          <w:sz w:val="22"/>
          <w:szCs w:val="22"/>
        </w:rPr>
        <w:t xml:space="preserve"> globálním požadavkem bude </w:t>
      </w:r>
      <w:r>
        <w:rPr>
          <w:rFonts w:ascii="Calibri" w:hAnsi="Calibri"/>
          <w:color w:val="auto"/>
          <w:sz w:val="22"/>
          <w:szCs w:val="22"/>
        </w:rPr>
        <w:t xml:space="preserve">veškerá serverová část řešení </w:t>
      </w:r>
      <w:r w:rsidRPr="003A1633">
        <w:rPr>
          <w:rFonts w:ascii="Calibri" w:hAnsi="Calibri"/>
          <w:color w:val="auto"/>
          <w:sz w:val="22"/>
          <w:szCs w:val="22"/>
        </w:rPr>
        <w:t>aplikací správy agendy revizorů provozován</w:t>
      </w:r>
      <w:r>
        <w:rPr>
          <w:rFonts w:ascii="Calibri" w:hAnsi="Calibri"/>
          <w:color w:val="auto"/>
          <w:sz w:val="22"/>
          <w:szCs w:val="22"/>
        </w:rPr>
        <w:t>a</w:t>
      </w:r>
      <w:r w:rsidRPr="003A1633">
        <w:rPr>
          <w:rFonts w:ascii="Calibri" w:hAnsi="Calibri"/>
          <w:color w:val="auto"/>
          <w:sz w:val="22"/>
          <w:szCs w:val="22"/>
        </w:rPr>
        <w:t xml:space="preserve"> v Technologickém centru Kraje Vysočina v prostředí serverové virtualizace</w:t>
      </w:r>
      <w:r w:rsidR="00E35BDE">
        <w:rPr>
          <w:rFonts w:ascii="Calibri" w:hAnsi="Calibri"/>
          <w:color w:val="auto"/>
          <w:sz w:val="22"/>
          <w:szCs w:val="22"/>
        </w:rPr>
        <w:t xml:space="preserve"> (v duchu kap 3</w:t>
      </w:r>
      <w:r>
        <w:rPr>
          <w:rFonts w:ascii="Calibri" w:hAnsi="Calibri"/>
          <w:color w:val="auto"/>
          <w:sz w:val="22"/>
          <w:szCs w:val="22"/>
        </w:rPr>
        <w:t>. Obecné požadavky).</w:t>
      </w:r>
    </w:p>
    <w:p w14:paraId="37338FB2" w14:textId="77777777" w:rsidR="00472B6D" w:rsidRDefault="00472B6D" w:rsidP="00413312">
      <w:pPr>
        <w:pStyle w:val="Default"/>
        <w:spacing w:before="120"/>
        <w:jc w:val="both"/>
        <w:rPr>
          <w:rFonts w:ascii="Calibri" w:hAnsi="Calibri"/>
          <w:color w:val="auto"/>
          <w:sz w:val="22"/>
          <w:szCs w:val="22"/>
        </w:rPr>
      </w:pPr>
      <w:r>
        <w:rPr>
          <w:rFonts w:ascii="Calibri" w:hAnsi="Calibri"/>
          <w:color w:val="auto"/>
          <w:sz w:val="22"/>
          <w:szCs w:val="22"/>
        </w:rPr>
        <w:t>Veškerá data jsou aplikačním serverem ukládána do databázového serveru nebo čtena z databázového serveru, na aplikačním serveru je pouze prezentační vrstva a aplikační logika.</w:t>
      </w:r>
    </w:p>
    <w:p w14:paraId="501C7F7F" w14:textId="77777777" w:rsidR="00472B6D" w:rsidRDefault="00472B6D" w:rsidP="00472B6D">
      <w:pPr>
        <w:pStyle w:val="Default"/>
        <w:spacing w:before="120"/>
        <w:jc w:val="both"/>
        <w:rPr>
          <w:rFonts w:ascii="Calibri" w:hAnsi="Calibri"/>
          <w:color w:val="auto"/>
          <w:sz w:val="22"/>
          <w:szCs w:val="22"/>
        </w:rPr>
      </w:pPr>
    </w:p>
    <w:p w14:paraId="70541130" w14:textId="77777777" w:rsidR="00472B6D" w:rsidRDefault="00472B6D" w:rsidP="00472B6D">
      <w:pPr>
        <w:pStyle w:val="Default"/>
        <w:spacing w:before="120"/>
        <w:jc w:val="both"/>
        <w:rPr>
          <w:rFonts w:ascii="Calibri" w:hAnsi="Calibri"/>
          <w:color w:val="auto"/>
          <w:sz w:val="22"/>
          <w:szCs w:val="22"/>
        </w:rPr>
      </w:pPr>
      <w:r w:rsidRPr="00CE3AA7">
        <w:rPr>
          <w:rFonts w:ascii="Calibri" w:hAnsi="Calibri"/>
          <w:b/>
          <w:bCs/>
          <w:color w:val="auto"/>
          <w:sz w:val="22"/>
          <w:szCs w:val="22"/>
        </w:rPr>
        <w:t>Platební kanál banky bude zadavatel poptávat jako samostatnou službu a uchazeč jej nebude oceňovat do své nabídky</w:t>
      </w:r>
      <w:r>
        <w:rPr>
          <w:rFonts w:ascii="Calibri" w:hAnsi="Calibri"/>
          <w:color w:val="auto"/>
          <w:sz w:val="22"/>
          <w:szCs w:val="22"/>
        </w:rPr>
        <w:t>.</w:t>
      </w:r>
    </w:p>
    <w:p w14:paraId="397EAC31" w14:textId="77777777" w:rsidR="007E3BD4" w:rsidRDefault="007E3BD4" w:rsidP="00860A6F">
      <w:pPr>
        <w:pStyle w:val="Podnadpis"/>
        <w:rPr>
          <w:rFonts w:ascii="Calibri" w:eastAsia="Calibri" w:hAnsi="Calibri" w:cs="Times New Roman"/>
          <w:b/>
          <w:bCs/>
          <w:color w:val="auto"/>
          <w:spacing w:val="0"/>
        </w:rPr>
      </w:pPr>
    </w:p>
    <w:p w14:paraId="175C9568" w14:textId="07113082" w:rsidR="00472B6D" w:rsidRDefault="00472B6D" w:rsidP="00860A6F">
      <w:pPr>
        <w:pStyle w:val="Podnadpis"/>
      </w:pPr>
      <w:r w:rsidRPr="00241107">
        <w:t>Požadavky na mobilní zařízení pro revizory</w:t>
      </w:r>
      <w:r w:rsidR="00860A6F">
        <w:t>:</w:t>
      </w:r>
    </w:p>
    <w:p w14:paraId="438D3063" w14:textId="7CED69F9" w:rsidR="004E60C3" w:rsidRPr="004E60C3" w:rsidRDefault="004E60C3" w:rsidP="004E60C3">
      <w:r w:rsidRPr="004E60C3">
        <w:t xml:space="preserve">Součástí poptávky je dodávka </w:t>
      </w:r>
      <w:proofErr w:type="gramStart"/>
      <w:r w:rsidRPr="004E60C3">
        <w:rPr>
          <w:color w:val="000000" w:themeColor="text1"/>
        </w:rPr>
        <w:t>6-ti</w:t>
      </w:r>
      <w:proofErr w:type="gramEnd"/>
      <w:r w:rsidRPr="004E60C3">
        <w:rPr>
          <w:color w:val="000000" w:themeColor="text1"/>
        </w:rPr>
        <w:t xml:space="preserve"> </w:t>
      </w:r>
      <w:r w:rsidRPr="004E60C3">
        <w:t>kusů mobilních zařízení pro revizory včetně příslušenství</w:t>
      </w:r>
      <w:r>
        <w:t xml:space="preserve"> </w:t>
      </w:r>
    </w:p>
    <w:p w14:paraId="265A112A" w14:textId="7AE22A40" w:rsidR="00472B6D" w:rsidRPr="00D06418" w:rsidRDefault="00472B6D" w:rsidP="00472B6D">
      <w:r>
        <w:t>Zařízení bude běžně používáno ve 3 modech, které si bude obsluha schopná přepínat při práci se zaří</w:t>
      </w:r>
      <w:r w:rsidR="00EB7E7E">
        <w:t>zením (v kanceláři i v terénu):</w:t>
      </w:r>
    </w:p>
    <w:p w14:paraId="68513552" w14:textId="0AC18F8A" w:rsidR="00472B6D" w:rsidRDefault="00472B6D" w:rsidP="00EB7E7E">
      <w:pPr>
        <w:pStyle w:val="Default"/>
        <w:numPr>
          <w:ilvl w:val="0"/>
          <w:numId w:val="69"/>
        </w:numPr>
        <w:spacing w:before="120"/>
        <w:jc w:val="both"/>
        <w:rPr>
          <w:rFonts w:ascii="Calibri" w:hAnsi="Calibri"/>
          <w:color w:val="auto"/>
          <w:sz w:val="22"/>
          <w:szCs w:val="22"/>
        </w:rPr>
      </w:pPr>
      <w:r w:rsidRPr="00D06418">
        <w:rPr>
          <w:rFonts w:ascii="Calibri" w:hAnsi="Calibri"/>
          <w:color w:val="auto"/>
          <w:sz w:val="22"/>
          <w:szCs w:val="22"/>
        </w:rPr>
        <w:t>Servisní mód</w:t>
      </w:r>
      <w:r>
        <w:rPr>
          <w:rFonts w:ascii="Calibri" w:hAnsi="Calibri"/>
          <w:color w:val="auto"/>
          <w:sz w:val="22"/>
          <w:szCs w:val="22"/>
        </w:rPr>
        <w:t>:</w:t>
      </w:r>
    </w:p>
    <w:p w14:paraId="67C56368" w14:textId="77777777" w:rsidR="00EB7E7E" w:rsidRPr="00CE3AA7" w:rsidRDefault="00EB7E7E" w:rsidP="00EB7E7E">
      <w:pPr>
        <w:pStyle w:val="Default"/>
        <w:spacing w:before="120"/>
        <w:jc w:val="both"/>
        <w:rPr>
          <w:rFonts w:ascii="Calibri" w:hAnsi="Calibri"/>
          <w:i/>
          <w:iCs/>
          <w:color w:val="auto"/>
          <w:sz w:val="22"/>
          <w:szCs w:val="22"/>
        </w:rPr>
      </w:pPr>
      <w:r w:rsidRPr="00CE3AA7">
        <w:rPr>
          <w:rFonts w:ascii="Calibri" w:hAnsi="Calibri"/>
          <w:i/>
          <w:iCs/>
          <w:color w:val="auto"/>
          <w:sz w:val="22"/>
          <w:szCs w:val="22"/>
        </w:rPr>
        <w:t>Servisní funkce v kanceláři</w:t>
      </w:r>
    </w:p>
    <w:p w14:paraId="1A837A08" w14:textId="77777777" w:rsidR="00EB7E7E" w:rsidRDefault="00EB7E7E" w:rsidP="00EB7E7E">
      <w:pPr>
        <w:pStyle w:val="Default"/>
        <w:numPr>
          <w:ilvl w:val="0"/>
          <w:numId w:val="65"/>
        </w:numPr>
        <w:spacing w:before="120"/>
        <w:jc w:val="both"/>
        <w:rPr>
          <w:rFonts w:ascii="Calibri" w:hAnsi="Calibri"/>
          <w:color w:val="auto"/>
          <w:sz w:val="22"/>
          <w:szCs w:val="22"/>
        </w:rPr>
      </w:pPr>
      <w:r w:rsidRPr="00A02521">
        <w:rPr>
          <w:rFonts w:ascii="Calibri" w:hAnsi="Calibri"/>
          <w:color w:val="auto"/>
          <w:sz w:val="22"/>
          <w:szCs w:val="22"/>
        </w:rPr>
        <w:t xml:space="preserve">Před použitím provede revizor </w:t>
      </w:r>
      <w:r w:rsidRPr="007E4C3D">
        <w:rPr>
          <w:rFonts w:ascii="Calibri" w:hAnsi="Calibri"/>
          <w:b/>
          <w:i/>
          <w:color w:val="auto"/>
          <w:sz w:val="22"/>
          <w:szCs w:val="22"/>
        </w:rPr>
        <w:t>aktualizaci SW</w:t>
      </w:r>
      <w:r w:rsidRPr="007E4C3D">
        <w:rPr>
          <w:rFonts w:ascii="Calibri" w:hAnsi="Calibri"/>
          <w:b/>
          <w:color w:val="auto"/>
          <w:sz w:val="22"/>
          <w:szCs w:val="22"/>
        </w:rPr>
        <w:t xml:space="preserve"> a dat</w:t>
      </w:r>
      <w:r w:rsidRPr="00A02521">
        <w:rPr>
          <w:rFonts w:ascii="Calibri" w:hAnsi="Calibri"/>
          <w:color w:val="auto"/>
          <w:sz w:val="22"/>
          <w:szCs w:val="22"/>
        </w:rPr>
        <w:t xml:space="preserve"> </w:t>
      </w:r>
      <w:r>
        <w:rPr>
          <w:rFonts w:ascii="Calibri" w:hAnsi="Calibri"/>
          <w:color w:val="auto"/>
          <w:sz w:val="22"/>
          <w:szCs w:val="22"/>
        </w:rPr>
        <w:t>(za využití bezdrátového připojení k síti, bez nutnosti fyzického připojení revizorského zařízení kabelem) v</w:t>
      </w:r>
      <w:r w:rsidRPr="00A02521">
        <w:rPr>
          <w:rFonts w:ascii="Calibri" w:hAnsi="Calibri"/>
          <w:color w:val="auto"/>
          <w:sz w:val="22"/>
          <w:szCs w:val="22"/>
        </w:rPr>
        <w:t xml:space="preserve"> prostor</w:t>
      </w:r>
      <w:r>
        <w:rPr>
          <w:rFonts w:ascii="Calibri" w:hAnsi="Calibri"/>
          <w:color w:val="auto"/>
          <w:sz w:val="22"/>
          <w:szCs w:val="22"/>
        </w:rPr>
        <w:t>ách</w:t>
      </w:r>
      <w:r w:rsidRPr="00A02521">
        <w:rPr>
          <w:rFonts w:ascii="Calibri" w:hAnsi="Calibri"/>
          <w:color w:val="auto"/>
          <w:sz w:val="22"/>
          <w:szCs w:val="22"/>
        </w:rPr>
        <w:t xml:space="preserve"> pracoviště, které je pokryto </w:t>
      </w:r>
      <w:proofErr w:type="spellStart"/>
      <w:r w:rsidRPr="00A02521">
        <w:rPr>
          <w:rFonts w:ascii="Calibri" w:hAnsi="Calibri"/>
          <w:color w:val="auto"/>
          <w:sz w:val="22"/>
          <w:szCs w:val="22"/>
        </w:rPr>
        <w:t>Wi-fi</w:t>
      </w:r>
      <w:proofErr w:type="spellEnd"/>
      <w:r w:rsidRPr="00A02521">
        <w:rPr>
          <w:rFonts w:ascii="Calibri" w:hAnsi="Calibri"/>
          <w:color w:val="auto"/>
          <w:sz w:val="22"/>
          <w:szCs w:val="22"/>
        </w:rPr>
        <w:t xml:space="preserve"> signálem. Použití </w:t>
      </w:r>
      <w:proofErr w:type="spellStart"/>
      <w:r w:rsidRPr="00A02521">
        <w:rPr>
          <w:rFonts w:ascii="Calibri" w:hAnsi="Calibri"/>
          <w:color w:val="auto"/>
          <w:sz w:val="22"/>
          <w:szCs w:val="22"/>
        </w:rPr>
        <w:t>Wi-fi</w:t>
      </w:r>
      <w:proofErr w:type="spellEnd"/>
      <w:r w:rsidRPr="00A02521">
        <w:rPr>
          <w:rFonts w:ascii="Calibri" w:hAnsi="Calibri"/>
          <w:color w:val="auto"/>
          <w:sz w:val="22"/>
          <w:szCs w:val="22"/>
        </w:rPr>
        <w:t xml:space="preserve"> umožňuje provést aktualizac</w:t>
      </w:r>
      <w:r>
        <w:rPr>
          <w:rFonts w:ascii="Calibri" w:hAnsi="Calibri"/>
          <w:color w:val="auto"/>
          <w:sz w:val="22"/>
          <w:szCs w:val="22"/>
        </w:rPr>
        <w:t>e v dostatečném objemu dat</w:t>
      </w:r>
      <w:r w:rsidRPr="00A02521">
        <w:rPr>
          <w:rFonts w:ascii="Calibri" w:hAnsi="Calibri"/>
          <w:color w:val="auto"/>
          <w:sz w:val="22"/>
          <w:szCs w:val="22"/>
        </w:rPr>
        <w:t xml:space="preserve"> rychle</w:t>
      </w:r>
      <w:r>
        <w:rPr>
          <w:rFonts w:ascii="Calibri" w:hAnsi="Calibri"/>
          <w:color w:val="auto"/>
          <w:sz w:val="22"/>
          <w:szCs w:val="22"/>
        </w:rPr>
        <w:t xml:space="preserve"> a s minimálními náklady na přenosové služby.</w:t>
      </w:r>
    </w:p>
    <w:p w14:paraId="40ED31F0" w14:textId="77777777" w:rsidR="00EB7E7E" w:rsidRPr="00CE3AA7" w:rsidRDefault="00EB7E7E" w:rsidP="00EB7E7E">
      <w:pPr>
        <w:pStyle w:val="Default"/>
        <w:spacing w:before="120"/>
        <w:jc w:val="both"/>
        <w:rPr>
          <w:rFonts w:ascii="Calibri" w:hAnsi="Calibri"/>
          <w:i/>
          <w:iCs/>
          <w:color w:val="auto"/>
          <w:sz w:val="22"/>
          <w:szCs w:val="22"/>
        </w:rPr>
      </w:pPr>
      <w:r w:rsidRPr="00CE3AA7">
        <w:rPr>
          <w:rFonts w:ascii="Calibri" w:hAnsi="Calibri"/>
          <w:i/>
          <w:iCs/>
          <w:color w:val="auto"/>
          <w:sz w:val="22"/>
          <w:szCs w:val="22"/>
        </w:rPr>
        <w:t xml:space="preserve">Servisní funkce v terénu </w:t>
      </w:r>
    </w:p>
    <w:p w14:paraId="66A1A465" w14:textId="77777777" w:rsidR="00EB7E7E" w:rsidRDefault="00EB7E7E" w:rsidP="00EB7E7E">
      <w:pPr>
        <w:pStyle w:val="Default"/>
        <w:numPr>
          <w:ilvl w:val="1"/>
          <w:numId w:val="64"/>
        </w:numPr>
        <w:spacing w:before="120"/>
        <w:ind w:left="1134"/>
        <w:jc w:val="both"/>
        <w:rPr>
          <w:rFonts w:ascii="Calibri" w:hAnsi="Calibri"/>
          <w:color w:val="auto"/>
          <w:sz w:val="22"/>
          <w:szCs w:val="22"/>
        </w:rPr>
      </w:pPr>
      <w:r w:rsidRPr="00A02521">
        <w:rPr>
          <w:rFonts w:ascii="Calibri" w:hAnsi="Calibri"/>
          <w:color w:val="auto"/>
          <w:sz w:val="22"/>
          <w:szCs w:val="22"/>
        </w:rPr>
        <w:t xml:space="preserve">Při </w:t>
      </w:r>
      <w:r w:rsidRPr="007E5301">
        <w:rPr>
          <w:rFonts w:ascii="Calibri" w:hAnsi="Calibri"/>
          <w:b/>
          <w:i/>
          <w:color w:val="auto"/>
          <w:sz w:val="22"/>
          <w:szCs w:val="22"/>
        </w:rPr>
        <w:t>aktualizaci</w:t>
      </w:r>
      <w:r w:rsidRPr="00A02521">
        <w:rPr>
          <w:rFonts w:ascii="Calibri" w:hAnsi="Calibri"/>
          <w:color w:val="auto"/>
          <w:sz w:val="22"/>
          <w:szCs w:val="22"/>
        </w:rPr>
        <w:t xml:space="preserve"> </w:t>
      </w:r>
      <w:r>
        <w:rPr>
          <w:rFonts w:ascii="Calibri" w:hAnsi="Calibri"/>
          <w:color w:val="auto"/>
          <w:sz w:val="22"/>
          <w:szCs w:val="22"/>
        </w:rPr>
        <w:t>musí být zařízení schopno</w:t>
      </w:r>
      <w:r w:rsidRPr="00A02521">
        <w:rPr>
          <w:rFonts w:ascii="Calibri" w:hAnsi="Calibri"/>
          <w:color w:val="auto"/>
          <w:sz w:val="22"/>
          <w:szCs w:val="22"/>
        </w:rPr>
        <w:t xml:space="preserve"> ze serveru</w:t>
      </w:r>
      <w:r>
        <w:rPr>
          <w:rFonts w:ascii="Calibri" w:hAnsi="Calibri"/>
          <w:color w:val="auto"/>
          <w:sz w:val="22"/>
          <w:szCs w:val="22"/>
        </w:rPr>
        <w:t xml:space="preserve"> stáhnout</w:t>
      </w:r>
      <w:r w:rsidRPr="00A02521">
        <w:rPr>
          <w:rFonts w:ascii="Calibri" w:hAnsi="Calibri"/>
          <w:color w:val="auto"/>
          <w:sz w:val="22"/>
          <w:szCs w:val="22"/>
        </w:rPr>
        <w:t xml:space="preserve"> všechny potřebné údaje, </w:t>
      </w:r>
      <w:r w:rsidRPr="00E93E5E">
        <w:rPr>
          <w:rFonts w:ascii="Calibri" w:hAnsi="Calibri"/>
          <w:color w:val="auto"/>
          <w:sz w:val="22"/>
          <w:szCs w:val="22"/>
        </w:rPr>
        <w:t xml:space="preserve">tedy </w:t>
      </w:r>
      <w:r w:rsidRPr="007E5301">
        <w:rPr>
          <w:rFonts w:ascii="Calibri" w:hAnsi="Calibri"/>
          <w:b/>
          <w:color w:val="auto"/>
          <w:sz w:val="22"/>
          <w:szCs w:val="22"/>
        </w:rPr>
        <w:t>BL, GL, WL</w:t>
      </w:r>
      <w:r w:rsidRPr="00A02521">
        <w:rPr>
          <w:rFonts w:ascii="Calibri" w:hAnsi="Calibri"/>
          <w:color w:val="auto"/>
          <w:sz w:val="22"/>
          <w:szCs w:val="22"/>
        </w:rPr>
        <w:t xml:space="preserve"> karet</w:t>
      </w:r>
      <w:r>
        <w:rPr>
          <w:rFonts w:ascii="Calibri" w:hAnsi="Calibri"/>
          <w:color w:val="auto"/>
          <w:sz w:val="22"/>
          <w:szCs w:val="22"/>
        </w:rPr>
        <w:t xml:space="preserve"> a</w:t>
      </w:r>
      <w:r w:rsidRPr="00A02521">
        <w:rPr>
          <w:rFonts w:ascii="Calibri" w:hAnsi="Calibri"/>
          <w:color w:val="auto"/>
          <w:sz w:val="22"/>
          <w:szCs w:val="22"/>
        </w:rPr>
        <w:t xml:space="preserve"> kupónů</w:t>
      </w:r>
      <w:r>
        <w:rPr>
          <w:rFonts w:ascii="Calibri" w:hAnsi="Calibri"/>
          <w:color w:val="auto"/>
          <w:sz w:val="22"/>
          <w:szCs w:val="22"/>
        </w:rPr>
        <w:t xml:space="preserve"> (podle metody zvolené dodavatelem při řešení EOC VDV a také podle metod systémů ostatních akceptovaných identifikátorů)</w:t>
      </w:r>
      <w:r w:rsidRPr="00A02521">
        <w:rPr>
          <w:rFonts w:ascii="Calibri" w:hAnsi="Calibri"/>
          <w:color w:val="auto"/>
          <w:sz w:val="22"/>
          <w:szCs w:val="22"/>
        </w:rPr>
        <w:t>, číselníky zón a profilů, seznam revizorů a konfigurační parametry a odeslána data o provedených kontrolách.</w:t>
      </w:r>
    </w:p>
    <w:p w14:paraId="3EAC647E" w14:textId="6B819D4A" w:rsidR="00EB7E7E" w:rsidRPr="00EB7E7E" w:rsidRDefault="00EB7E7E" w:rsidP="00EB7E7E">
      <w:pPr>
        <w:pStyle w:val="Default"/>
        <w:numPr>
          <w:ilvl w:val="1"/>
          <w:numId w:val="64"/>
        </w:numPr>
        <w:spacing w:before="120"/>
        <w:ind w:left="1134"/>
        <w:jc w:val="both"/>
        <w:rPr>
          <w:rFonts w:ascii="Calibri" w:hAnsi="Calibri"/>
          <w:b/>
          <w:color w:val="auto"/>
          <w:sz w:val="22"/>
          <w:szCs w:val="22"/>
        </w:rPr>
      </w:pPr>
      <w:r>
        <w:rPr>
          <w:rFonts w:ascii="Calibri" w:hAnsi="Calibri"/>
          <w:color w:val="auto"/>
          <w:sz w:val="22"/>
          <w:szCs w:val="22"/>
        </w:rPr>
        <w:t>V průběhu přepravní kontroly musí být možné kdykoliv provést</w:t>
      </w:r>
      <w:r w:rsidRPr="007E5301">
        <w:rPr>
          <w:rFonts w:ascii="Calibri" w:hAnsi="Calibri"/>
          <w:i/>
          <w:color w:val="auto"/>
          <w:sz w:val="22"/>
          <w:szCs w:val="22"/>
        </w:rPr>
        <w:t xml:space="preserve"> </w:t>
      </w:r>
      <w:r w:rsidRPr="007E5301">
        <w:rPr>
          <w:rFonts w:ascii="Calibri" w:hAnsi="Calibri"/>
          <w:b/>
          <w:i/>
          <w:color w:val="auto"/>
          <w:sz w:val="22"/>
          <w:szCs w:val="22"/>
        </w:rPr>
        <w:t>on-line dotaz</w:t>
      </w:r>
      <w:r w:rsidRPr="007E5301">
        <w:rPr>
          <w:rFonts w:ascii="Calibri" w:hAnsi="Calibri"/>
          <w:b/>
          <w:color w:val="auto"/>
          <w:sz w:val="22"/>
          <w:szCs w:val="22"/>
        </w:rPr>
        <w:t xml:space="preserve"> </w:t>
      </w:r>
      <w:r>
        <w:rPr>
          <w:rFonts w:ascii="Calibri" w:hAnsi="Calibri"/>
          <w:color w:val="auto"/>
          <w:sz w:val="22"/>
          <w:szCs w:val="22"/>
        </w:rPr>
        <w:t xml:space="preserve">do centra nebo po přepnutí do základního režimu i provést </w:t>
      </w:r>
      <w:r w:rsidRPr="009376B9">
        <w:rPr>
          <w:rFonts w:ascii="Calibri" w:hAnsi="Calibri"/>
          <w:b/>
          <w:color w:val="auto"/>
          <w:sz w:val="22"/>
          <w:szCs w:val="22"/>
        </w:rPr>
        <w:t xml:space="preserve">celou </w:t>
      </w:r>
      <w:r w:rsidRPr="007E5301">
        <w:rPr>
          <w:rFonts w:ascii="Calibri" w:hAnsi="Calibri"/>
          <w:b/>
          <w:color w:val="auto"/>
          <w:sz w:val="22"/>
          <w:szCs w:val="22"/>
        </w:rPr>
        <w:t>aktualizaci.</w:t>
      </w:r>
    </w:p>
    <w:p w14:paraId="3B86494D" w14:textId="0CC05579" w:rsidR="00EB7E7E" w:rsidRDefault="00EB7E7E" w:rsidP="00EB7E7E">
      <w:pPr>
        <w:pStyle w:val="Default"/>
        <w:numPr>
          <w:ilvl w:val="0"/>
          <w:numId w:val="64"/>
        </w:numPr>
        <w:spacing w:before="120"/>
        <w:jc w:val="both"/>
        <w:rPr>
          <w:rFonts w:ascii="Calibri" w:hAnsi="Calibri"/>
          <w:color w:val="auto"/>
          <w:sz w:val="22"/>
          <w:szCs w:val="22"/>
        </w:rPr>
      </w:pPr>
      <w:r>
        <w:rPr>
          <w:rFonts w:ascii="Calibri" w:hAnsi="Calibri"/>
          <w:color w:val="auto"/>
          <w:sz w:val="22"/>
          <w:szCs w:val="22"/>
        </w:rPr>
        <w:t>Kontrolní mód</w:t>
      </w:r>
    </w:p>
    <w:p w14:paraId="6296F697" w14:textId="77777777" w:rsidR="00EB7E7E" w:rsidRPr="00CE3AA7" w:rsidRDefault="00EB7E7E" w:rsidP="00EB7E7E">
      <w:pPr>
        <w:pStyle w:val="Default"/>
        <w:spacing w:before="120"/>
        <w:jc w:val="both"/>
        <w:rPr>
          <w:rFonts w:ascii="Calibri" w:hAnsi="Calibri"/>
          <w:i/>
          <w:iCs/>
          <w:color w:val="auto"/>
          <w:sz w:val="22"/>
          <w:szCs w:val="22"/>
        </w:rPr>
      </w:pPr>
      <w:r w:rsidRPr="00CE3AA7">
        <w:rPr>
          <w:rFonts w:ascii="Calibri" w:hAnsi="Calibri"/>
          <w:i/>
          <w:iCs/>
          <w:color w:val="auto"/>
          <w:sz w:val="22"/>
          <w:szCs w:val="22"/>
        </w:rPr>
        <w:t>Kontrola v PAD (teoreticky využitelné i pro přepravní kontroly v železniční dopravě)</w:t>
      </w:r>
    </w:p>
    <w:p w14:paraId="547EE7E7" w14:textId="45D3C22A" w:rsidR="00EB7E7E" w:rsidRDefault="00EB7E7E" w:rsidP="00EB7E7E">
      <w:pPr>
        <w:pStyle w:val="Default"/>
        <w:numPr>
          <w:ilvl w:val="1"/>
          <w:numId w:val="64"/>
        </w:numPr>
        <w:spacing w:before="120"/>
        <w:ind w:left="1134"/>
        <w:jc w:val="both"/>
        <w:rPr>
          <w:rFonts w:ascii="Calibri" w:hAnsi="Calibri"/>
          <w:color w:val="auto"/>
          <w:sz w:val="22"/>
          <w:szCs w:val="22"/>
        </w:rPr>
      </w:pPr>
      <w:r>
        <w:rPr>
          <w:rFonts w:ascii="Calibri" w:hAnsi="Calibri"/>
          <w:color w:val="auto"/>
          <w:sz w:val="22"/>
          <w:szCs w:val="22"/>
        </w:rPr>
        <w:t>Přiložením karty</w:t>
      </w:r>
      <w:r w:rsidR="009376B9">
        <w:rPr>
          <w:rFonts w:ascii="Calibri" w:hAnsi="Calibri"/>
          <w:color w:val="auto"/>
          <w:sz w:val="22"/>
          <w:szCs w:val="22"/>
        </w:rPr>
        <w:t>/</w:t>
      </w:r>
      <w:r w:rsidR="002563B3" w:rsidRPr="00A77FD2" w:rsidDel="002563B3">
        <w:rPr>
          <w:rFonts w:ascii="Calibri" w:hAnsi="Calibri"/>
          <w:color w:val="auto"/>
          <w:sz w:val="22"/>
          <w:szCs w:val="22"/>
        </w:rPr>
        <w:t xml:space="preserve"> </w:t>
      </w:r>
      <w:r w:rsidRPr="000E4179">
        <w:rPr>
          <w:rFonts w:ascii="Calibri" w:hAnsi="Calibri"/>
          <w:color w:val="auto"/>
          <w:sz w:val="22"/>
          <w:szCs w:val="22"/>
        </w:rPr>
        <w:t xml:space="preserve">načtením QR kódu cestujícího </w:t>
      </w:r>
      <w:r>
        <w:rPr>
          <w:rFonts w:ascii="Calibri" w:hAnsi="Calibri"/>
          <w:color w:val="auto"/>
          <w:sz w:val="22"/>
          <w:szCs w:val="22"/>
        </w:rPr>
        <w:t>na čtečku se provede kontrola</w:t>
      </w:r>
    </w:p>
    <w:p w14:paraId="23937C16" w14:textId="77777777" w:rsidR="00EB7E7E" w:rsidRPr="00CE3AA7" w:rsidRDefault="00EB7E7E" w:rsidP="00EB7E7E">
      <w:pPr>
        <w:pStyle w:val="Default"/>
        <w:spacing w:before="120"/>
        <w:jc w:val="both"/>
        <w:rPr>
          <w:rFonts w:ascii="Calibri" w:hAnsi="Calibri"/>
          <w:i/>
          <w:iCs/>
          <w:color w:val="auto"/>
          <w:sz w:val="22"/>
          <w:szCs w:val="22"/>
        </w:rPr>
      </w:pPr>
      <w:r w:rsidRPr="00CE3AA7">
        <w:rPr>
          <w:rFonts w:ascii="Calibri" w:hAnsi="Calibri"/>
          <w:i/>
          <w:iCs/>
          <w:color w:val="auto"/>
          <w:sz w:val="22"/>
          <w:szCs w:val="22"/>
        </w:rPr>
        <w:t>Kontrola v MHD</w:t>
      </w:r>
    </w:p>
    <w:p w14:paraId="6C0C126F" w14:textId="54CCCCD1" w:rsidR="00EB7E7E" w:rsidRDefault="00EB7E7E" w:rsidP="00EB7E7E">
      <w:pPr>
        <w:pStyle w:val="Default"/>
        <w:numPr>
          <w:ilvl w:val="1"/>
          <w:numId w:val="64"/>
        </w:numPr>
        <w:spacing w:before="120"/>
        <w:ind w:left="1134"/>
        <w:jc w:val="both"/>
        <w:rPr>
          <w:rFonts w:ascii="Calibri" w:hAnsi="Calibri"/>
          <w:color w:val="auto"/>
          <w:sz w:val="22"/>
          <w:szCs w:val="22"/>
        </w:rPr>
      </w:pPr>
      <w:r>
        <w:rPr>
          <w:rFonts w:ascii="Calibri" w:hAnsi="Calibri"/>
          <w:color w:val="auto"/>
          <w:sz w:val="22"/>
          <w:szCs w:val="22"/>
        </w:rPr>
        <w:t>Přiložením čtečky kontrol</w:t>
      </w:r>
      <w:r w:rsidR="00914851">
        <w:rPr>
          <w:rFonts w:ascii="Calibri" w:hAnsi="Calibri"/>
          <w:color w:val="auto"/>
          <w:sz w:val="22"/>
          <w:szCs w:val="22"/>
        </w:rPr>
        <w:t>ora k validátoru ve vozidle se V</w:t>
      </w:r>
      <w:r>
        <w:rPr>
          <w:rFonts w:ascii="Calibri" w:hAnsi="Calibri"/>
          <w:color w:val="auto"/>
          <w:sz w:val="22"/>
          <w:szCs w:val="22"/>
        </w:rPr>
        <w:t xml:space="preserve">alidátor přepne do revizorského módu. Přiloženému revizorskému zařízení předá validátor, </w:t>
      </w:r>
      <w:proofErr w:type="spellStart"/>
      <w:r>
        <w:rPr>
          <w:rFonts w:ascii="Calibri" w:hAnsi="Calibri"/>
          <w:color w:val="auto"/>
          <w:sz w:val="22"/>
          <w:szCs w:val="22"/>
        </w:rPr>
        <w:t>taplist</w:t>
      </w:r>
      <w:proofErr w:type="spellEnd"/>
      <w:r>
        <w:rPr>
          <w:rFonts w:ascii="Calibri" w:hAnsi="Calibri"/>
          <w:color w:val="auto"/>
          <w:sz w:val="22"/>
          <w:szCs w:val="22"/>
        </w:rPr>
        <w:t xml:space="preserve"> (v případě </w:t>
      </w:r>
      <w:proofErr w:type="spellStart"/>
      <w:r>
        <w:rPr>
          <w:rFonts w:ascii="Calibri" w:hAnsi="Calibri"/>
          <w:color w:val="auto"/>
          <w:sz w:val="22"/>
          <w:szCs w:val="22"/>
        </w:rPr>
        <w:t>Chec</w:t>
      </w:r>
      <w:proofErr w:type="spellEnd"/>
      <w:r>
        <w:rPr>
          <w:rFonts w:ascii="Calibri" w:hAnsi="Calibri"/>
          <w:color w:val="auto"/>
          <w:sz w:val="22"/>
          <w:szCs w:val="22"/>
        </w:rPr>
        <w:t xml:space="preserve"> in/</w:t>
      </w:r>
      <w:proofErr w:type="spellStart"/>
      <w:r>
        <w:rPr>
          <w:rFonts w:ascii="Calibri" w:hAnsi="Calibri"/>
          <w:color w:val="auto"/>
          <w:sz w:val="22"/>
          <w:szCs w:val="22"/>
        </w:rPr>
        <w:t>check</w:t>
      </w:r>
      <w:proofErr w:type="spellEnd"/>
      <w:r>
        <w:rPr>
          <w:rFonts w:ascii="Calibri" w:hAnsi="Calibri"/>
          <w:color w:val="auto"/>
          <w:sz w:val="22"/>
          <w:szCs w:val="22"/>
        </w:rPr>
        <w:t xml:space="preserve"> </w:t>
      </w:r>
      <w:proofErr w:type="spellStart"/>
      <w:r>
        <w:rPr>
          <w:rFonts w:ascii="Calibri" w:hAnsi="Calibri"/>
          <w:color w:val="auto"/>
          <w:sz w:val="22"/>
          <w:szCs w:val="22"/>
        </w:rPr>
        <w:t>out</w:t>
      </w:r>
      <w:proofErr w:type="spellEnd"/>
      <w:r>
        <w:rPr>
          <w:rFonts w:ascii="Calibri" w:hAnsi="Calibri"/>
          <w:color w:val="auto"/>
          <w:sz w:val="22"/>
          <w:szCs w:val="22"/>
        </w:rPr>
        <w:t>).</w:t>
      </w:r>
    </w:p>
    <w:p w14:paraId="304CBA7A" w14:textId="7496C119" w:rsidR="00EB7E7E" w:rsidRPr="00EB7E7E" w:rsidRDefault="00EB7E7E" w:rsidP="00EB7E7E">
      <w:pPr>
        <w:pStyle w:val="Default"/>
        <w:numPr>
          <w:ilvl w:val="1"/>
          <w:numId w:val="64"/>
        </w:numPr>
        <w:spacing w:before="120"/>
        <w:ind w:left="1134"/>
        <w:jc w:val="both"/>
        <w:rPr>
          <w:rFonts w:ascii="Calibri" w:hAnsi="Calibri"/>
          <w:color w:val="auto"/>
          <w:sz w:val="22"/>
          <w:szCs w:val="22"/>
        </w:rPr>
      </w:pPr>
      <w:r>
        <w:rPr>
          <w:rFonts w:ascii="Calibri" w:hAnsi="Calibri"/>
          <w:color w:val="auto"/>
          <w:sz w:val="22"/>
          <w:szCs w:val="22"/>
        </w:rPr>
        <w:lastRenderedPageBreak/>
        <w:t xml:space="preserve">Přiložením </w:t>
      </w:r>
      <w:r w:rsidRPr="000E4179">
        <w:rPr>
          <w:rFonts w:ascii="Calibri" w:hAnsi="Calibri"/>
          <w:color w:val="auto"/>
          <w:sz w:val="22"/>
          <w:szCs w:val="22"/>
        </w:rPr>
        <w:t>karty</w:t>
      </w:r>
      <w:r w:rsidR="003C7AA9">
        <w:rPr>
          <w:rFonts w:ascii="Calibri" w:hAnsi="Calibri"/>
          <w:color w:val="auto"/>
          <w:sz w:val="22"/>
          <w:szCs w:val="22"/>
        </w:rPr>
        <w:t xml:space="preserve"> </w:t>
      </w:r>
      <w:r w:rsidRPr="000E4179">
        <w:rPr>
          <w:rFonts w:ascii="Calibri" w:hAnsi="Calibri"/>
          <w:color w:val="auto"/>
          <w:sz w:val="22"/>
          <w:szCs w:val="22"/>
        </w:rPr>
        <w:t>načtením QR kódu cestujícího na čtečku</w:t>
      </w:r>
      <w:r w:rsidR="00914851" w:rsidRPr="000E4179">
        <w:rPr>
          <w:rFonts w:ascii="Calibri" w:hAnsi="Calibri"/>
          <w:color w:val="auto"/>
          <w:sz w:val="22"/>
          <w:szCs w:val="22"/>
        </w:rPr>
        <w:t xml:space="preserve"> revizora</w:t>
      </w:r>
      <w:r w:rsidRPr="000E4179">
        <w:rPr>
          <w:rFonts w:ascii="Calibri" w:hAnsi="Calibri"/>
          <w:color w:val="auto"/>
          <w:sz w:val="22"/>
          <w:szCs w:val="22"/>
        </w:rPr>
        <w:t xml:space="preserve"> se</w:t>
      </w:r>
      <w:r>
        <w:rPr>
          <w:rFonts w:ascii="Calibri" w:hAnsi="Calibri"/>
          <w:color w:val="auto"/>
          <w:sz w:val="22"/>
          <w:szCs w:val="22"/>
        </w:rPr>
        <w:t xml:space="preserve"> provede kontrola</w:t>
      </w:r>
    </w:p>
    <w:p w14:paraId="48AE25F1" w14:textId="4CDE272F" w:rsidR="00472B6D" w:rsidRPr="00EB7E7E" w:rsidRDefault="00EB7E7E" w:rsidP="00EB7E7E">
      <w:pPr>
        <w:pStyle w:val="Default"/>
        <w:numPr>
          <w:ilvl w:val="0"/>
          <w:numId w:val="64"/>
        </w:numPr>
        <w:spacing w:before="120"/>
        <w:jc w:val="both"/>
        <w:rPr>
          <w:rFonts w:ascii="Calibri" w:hAnsi="Calibri"/>
          <w:color w:val="auto"/>
          <w:sz w:val="22"/>
          <w:szCs w:val="22"/>
        </w:rPr>
      </w:pPr>
      <w:r>
        <w:rPr>
          <w:rFonts w:ascii="Calibri" w:hAnsi="Calibri"/>
          <w:color w:val="auto"/>
          <w:sz w:val="22"/>
          <w:szCs w:val="22"/>
        </w:rPr>
        <w:t>Platební mód</w:t>
      </w:r>
    </w:p>
    <w:p w14:paraId="09B83BC7" w14:textId="3ECC237E" w:rsidR="00A77FD2" w:rsidRDefault="00472B6D" w:rsidP="007E3BD4">
      <w:pPr>
        <w:pStyle w:val="Default"/>
        <w:spacing w:before="120"/>
        <w:jc w:val="both"/>
        <w:rPr>
          <w:rFonts w:ascii="Calibri" w:hAnsi="Calibri"/>
          <w:color w:val="auto"/>
          <w:sz w:val="22"/>
          <w:szCs w:val="22"/>
        </w:rPr>
      </w:pPr>
      <w:r>
        <w:rPr>
          <w:rFonts w:ascii="Calibri" w:hAnsi="Calibri"/>
          <w:color w:val="auto"/>
          <w:sz w:val="22"/>
          <w:szCs w:val="22"/>
        </w:rPr>
        <w:t>Platby bankovní kartou provedené revizorským zařízením jsou zasílány přímo do banky k</w:t>
      </w:r>
      <w:r w:rsidR="007C0561">
        <w:rPr>
          <w:rFonts w:ascii="Calibri" w:hAnsi="Calibri"/>
          <w:color w:val="auto"/>
          <w:sz w:val="22"/>
          <w:szCs w:val="22"/>
        </w:rPr>
        <w:t> </w:t>
      </w:r>
      <w:r>
        <w:rPr>
          <w:rFonts w:ascii="Calibri" w:hAnsi="Calibri"/>
          <w:color w:val="auto"/>
          <w:sz w:val="22"/>
          <w:szCs w:val="22"/>
        </w:rPr>
        <w:t>realizaci</w:t>
      </w:r>
      <w:r w:rsidR="007C0561">
        <w:rPr>
          <w:rFonts w:ascii="Calibri" w:hAnsi="Calibri"/>
          <w:color w:val="auto"/>
          <w:sz w:val="22"/>
          <w:szCs w:val="22"/>
        </w:rPr>
        <w:t xml:space="preserve"> (rozhraní banky pro platební terminály)</w:t>
      </w:r>
      <w:r>
        <w:rPr>
          <w:rFonts w:ascii="Calibri" w:hAnsi="Calibri"/>
          <w:color w:val="auto"/>
          <w:sz w:val="22"/>
          <w:szCs w:val="22"/>
        </w:rPr>
        <w:t>.</w:t>
      </w:r>
    </w:p>
    <w:p w14:paraId="387A80A0" w14:textId="77777777" w:rsidR="007E3BD4" w:rsidRDefault="007E3BD4" w:rsidP="007E3BD4">
      <w:pPr>
        <w:pStyle w:val="Default"/>
        <w:spacing w:before="120"/>
        <w:jc w:val="both"/>
        <w:rPr>
          <w:rFonts w:ascii="Calibri" w:hAnsi="Calibri"/>
          <w:color w:val="auto"/>
          <w:sz w:val="22"/>
          <w:szCs w:val="22"/>
        </w:rPr>
      </w:pPr>
    </w:p>
    <w:p w14:paraId="2D95630B" w14:textId="77777777" w:rsidR="00472B6D" w:rsidRPr="00E87677" w:rsidRDefault="00472B6D" w:rsidP="008604CC">
      <w:pPr>
        <w:pStyle w:val="Podnadpis"/>
      </w:pPr>
      <w:r w:rsidRPr="00E87677">
        <w:t>Komunikace a její zabezpečení:</w:t>
      </w:r>
    </w:p>
    <w:p w14:paraId="5705776F" w14:textId="77777777" w:rsidR="00472B6D" w:rsidRDefault="00472B6D" w:rsidP="00472B6D">
      <w:pPr>
        <w:pStyle w:val="Default"/>
        <w:spacing w:before="120"/>
        <w:rPr>
          <w:rFonts w:ascii="Calibri" w:hAnsi="Calibri"/>
          <w:color w:val="auto"/>
          <w:sz w:val="22"/>
          <w:szCs w:val="22"/>
        </w:rPr>
      </w:pPr>
      <w:r>
        <w:rPr>
          <w:rFonts w:ascii="Calibri" w:hAnsi="Calibri"/>
          <w:color w:val="auto"/>
          <w:sz w:val="22"/>
          <w:szCs w:val="22"/>
        </w:rPr>
        <w:t>SW Revizorského systému musí být schopen průběžně komunikovat s těmito okolními systémy:</w:t>
      </w:r>
    </w:p>
    <w:p w14:paraId="62E43F66" w14:textId="77777777" w:rsidR="00472B6D" w:rsidRPr="00D17009" w:rsidRDefault="00472B6D" w:rsidP="00472B6D">
      <w:pPr>
        <w:pStyle w:val="Default"/>
        <w:numPr>
          <w:ilvl w:val="0"/>
          <w:numId w:val="66"/>
        </w:numPr>
        <w:spacing w:before="120"/>
        <w:ind w:left="714" w:hanging="357"/>
        <w:jc w:val="both"/>
        <w:rPr>
          <w:rFonts w:ascii="Calibri" w:hAnsi="Calibri"/>
          <w:color w:val="auto"/>
          <w:sz w:val="22"/>
          <w:szCs w:val="22"/>
        </w:rPr>
      </w:pPr>
      <w:r>
        <w:rPr>
          <w:rFonts w:ascii="Calibri" w:hAnsi="Calibri"/>
          <w:color w:val="auto"/>
          <w:sz w:val="22"/>
          <w:szCs w:val="22"/>
        </w:rPr>
        <w:t>Skupinou mobilních zařízení (revizorských čteček)</w:t>
      </w:r>
    </w:p>
    <w:p w14:paraId="6961285C" w14:textId="77777777" w:rsidR="00472B6D" w:rsidRDefault="00472B6D" w:rsidP="00472B6D">
      <w:pPr>
        <w:pStyle w:val="Default"/>
        <w:spacing w:before="120"/>
        <w:jc w:val="both"/>
        <w:rPr>
          <w:rFonts w:ascii="Calibri" w:hAnsi="Calibri"/>
          <w:color w:val="auto"/>
          <w:sz w:val="22"/>
          <w:szCs w:val="22"/>
        </w:rPr>
      </w:pPr>
    </w:p>
    <w:p w14:paraId="4F56385F" w14:textId="216F50AD" w:rsidR="00472B6D" w:rsidRDefault="00472B6D" w:rsidP="00472B6D">
      <w:pPr>
        <w:pStyle w:val="Default"/>
        <w:spacing w:before="120"/>
        <w:jc w:val="both"/>
        <w:rPr>
          <w:rFonts w:ascii="Calibri" w:hAnsi="Calibri"/>
          <w:color w:val="auto"/>
          <w:sz w:val="22"/>
          <w:szCs w:val="22"/>
        </w:rPr>
      </w:pPr>
      <w:r>
        <w:rPr>
          <w:rFonts w:ascii="Calibri" w:hAnsi="Calibri"/>
          <w:color w:val="auto"/>
          <w:sz w:val="22"/>
          <w:szCs w:val="22"/>
        </w:rPr>
        <w:t xml:space="preserve">Předpokládá se ověření </w:t>
      </w:r>
      <w:r w:rsidRPr="00D17009">
        <w:rPr>
          <w:rFonts w:ascii="Calibri" w:hAnsi="Calibri"/>
          <w:color w:val="auto"/>
          <w:sz w:val="22"/>
          <w:szCs w:val="22"/>
        </w:rPr>
        <w:t>(autoriz</w:t>
      </w:r>
      <w:r>
        <w:rPr>
          <w:rFonts w:ascii="Calibri" w:hAnsi="Calibri"/>
          <w:color w:val="auto"/>
          <w:sz w:val="22"/>
          <w:szCs w:val="22"/>
        </w:rPr>
        <w:t>ace</w:t>
      </w:r>
      <w:r w:rsidR="00754FC4">
        <w:rPr>
          <w:rFonts w:ascii="Calibri" w:hAnsi="Calibri"/>
          <w:color w:val="auto"/>
          <w:sz w:val="22"/>
          <w:szCs w:val="22"/>
        </w:rPr>
        <w:t>), vč. aktualizace</w:t>
      </w:r>
      <w:r>
        <w:rPr>
          <w:rFonts w:ascii="Calibri" w:hAnsi="Calibri"/>
          <w:color w:val="auto"/>
          <w:sz w:val="22"/>
          <w:szCs w:val="22"/>
        </w:rPr>
        <w:t>, vyčtení počtu operací revizorského zařízení (kontrola výkonu revizora/</w:t>
      </w:r>
      <w:r w:rsidRPr="008C6904">
        <w:rPr>
          <w:rFonts w:ascii="Calibri" w:hAnsi="Calibri"/>
          <w:color w:val="auto"/>
          <w:sz w:val="22"/>
          <w:szCs w:val="22"/>
        </w:rPr>
        <w:t>kontrolora).</w:t>
      </w:r>
    </w:p>
    <w:p w14:paraId="4676C9CD" w14:textId="77777777" w:rsidR="00F55751" w:rsidRDefault="00F55751" w:rsidP="00472B6D">
      <w:pPr>
        <w:pStyle w:val="Default"/>
        <w:spacing w:before="120"/>
        <w:jc w:val="both"/>
        <w:rPr>
          <w:rFonts w:ascii="Calibri" w:hAnsi="Calibri"/>
          <w:color w:val="auto"/>
          <w:sz w:val="22"/>
          <w:szCs w:val="22"/>
        </w:rPr>
      </w:pPr>
    </w:p>
    <w:p w14:paraId="39BD8461" w14:textId="77777777" w:rsidR="00472B6D" w:rsidRDefault="00472B6D" w:rsidP="00472B6D">
      <w:pPr>
        <w:pStyle w:val="Default"/>
        <w:spacing w:before="120"/>
        <w:jc w:val="both"/>
        <w:rPr>
          <w:rFonts w:ascii="Calibri" w:hAnsi="Calibri"/>
          <w:color w:val="auto"/>
          <w:sz w:val="22"/>
          <w:szCs w:val="22"/>
        </w:rPr>
      </w:pPr>
    </w:p>
    <w:p w14:paraId="58C6417B" w14:textId="7BE87E74" w:rsidR="00F55751" w:rsidRDefault="00F55751" w:rsidP="00F55751">
      <w:pPr>
        <w:pStyle w:val="Zklad"/>
        <w:ind w:left="1287"/>
      </w:pPr>
    </w:p>
    <w:p w14:paraId="7ED774FB" w14:textId="74608C51" w:rsidR="00413312" w:rsidRDefault="009462C6">
      <w:pPr>
        <w:spacing w:after="0"/>
      </w:pPr>
      <w:r>
        <w:t xml:space="preserve"> </w:t>
      </w:r>
    </w:p>
    <w:p w14:paraId="2F54BC54" w14:textId="3EFC2A30" w:rsidR="0055024A" w:rsidRDefault="0055024A" w:rsidP="004C56C0">
      <w:pPr>
        <w:pStyle w:val="Zklad"/>
      </w:pPr>
    </w:p>
    <w:p w14:paraId="0B249739" w14:textId="0BD876DC" w:rsidR="00917E8A" w:rsidRDefault="00A4102E" w:rsidP="00007523">
      <w:pPr>
        <w:pStyle w:val="Nadpis1"/>
      </w:pPr>
      <w:r>
        <w:br w:type="page"/>
      </w:r>
      <w:bookmarkStart w:id="41" w:name="_Toc96413743"/>
      <w:r w:rsidR="00917E8A" w:rsidRPr="00FF1859">
        <w:lastRenderedPageBreak/>
        <w:t xml:space="preserve">Popis </w:t>
      </w:r>
      <w:proofErr w:type="spellStart"/>
      <w:r w:rsidR="00917E8A" w:rsidRPr="00FF1859">
        <w:t>whitelistů</w:t>
      </w:r>
      <w:bookmarkEnd w:id="41"/>
      <w:proofErr w:type="spellEnd"/>
    </w:p>
    <w:p w14:paraId="15CA2CD1" w14:textId="5BF263D9" w:rsidR="00914D23" w:rsidRDefault="00914D23" w:rsidP="00914D23">
      <w:pPr>
        <w:pStyle w:val="Zklad"/>
      </w:pPr>
      <w:r w:rsidRPr="008C6904">
        <w:rPr>
          <w:b/>
        </w:rPr>
        <w:t>So</w:t>
      </w:r>
      <w:r w:rsidRPr="00FF1859">
        <w:rPr>
          <w:b/>
        </w:rPr>
        <w:t>ubor strukturovaných</w:t>
      </w:r>
      <w:r w:rsidR="008C0CD0" w:rsidRPr="00FF1859">
        <w:rPr>
          <w:b/>
        </w:rPr>
        <w:t xml:space="preserve"> dat</w:t>
      </w:r>
      <w:r w:rsidR="008C0CD0">
        <w:t xml:space="preserve"> whitelist</w:t>
      </w:r>
      <w:r>
        <w:t xml:space="preserve"> bude využit pro poskytování informací o aktuálně platných kupónech, identifikaci držitele dopravního produktu (včetně zákaznické kategorie)</w:t>
      </w:r>
      <w:r w:rsidR="006B0D96">
        <w:t xml:space="preserve"> a jeho kartách evidovaných v systému (jedinečných identifikátorech)</w:t>
      </w:r>
      <w:r>
        <w:t>. Příje</w:t>
      </w:r>
      <w:r w:rsidR="00D82F3F">
        <w:t xml:space="preserve">mcem a zpracovatelem </w:t>
      </w:r>
      <w:proofErr w:type="spellStart"/>
      <w:r w:rsidR="00D82F3F">
        <w:t>whitelistu</w:t>
      </w:r>
      <w:proofErr w:type="spellEnd"/>
      <w:r>
        <w:t xml:space="preserve"> jsou dopravci, kteří na základě takto poskytnutých dat vyhodnocují nárok na přepravu a dále zajišťují proces přepravní kontroly cestuj</w:t>
      </w:r>
      <w:r w:rsidR="008C0CD0">
        <w:t xml:space="preserve">ících. Systém umožní generovat </w:t>
      </w:r>
      <w:proofErr w:type="spellStart"/>
      <w:r w:rsidR="008C0CD0">
        <w:t>whitelisty</w:t>
      </w:r>
      <w:proofErr w:type="spellEnd"/>
      <w:r>
        <w:t xml:space="preserve"> dle</w:t>
      </w:r>
      <w:r w:rsidR="008C0CD0">
        <w:t xml:space="preserve"> typu zapojeného subjektu (tj. rozsah poskytovaných dat bude určen na základě typu dopravce. Primárním cílem je zamezit distribuci osobních dat uživatelů pro subjekty/dopravce, kteří nebudou tyto údaje aktivně využívat pro svou činnost).</w:t>
      </w:r>
      <w:r>
        <w:t xml:space="preserve"> </w:t>
      </w:r>
    </w:p>
    <w:p w14:paraId="08260FDE" w14:textId="51DEAEAE" w:rsidR="008F56C4" w:rsidRDefault="008F56C4" w:rsidP="00914D23">
      <w:pPr>
        <w:pStyle w:val="Zklad"/>
      </w:pPr>
      <w:r>
        <w:t xml:space="preserve">Whitelist musí obsahovat data aktuálně platných dopravních produktů a dle </w:t>
      </w:r>
      <w:r w:rsidRPr="00563148">
        <w:t>administrátor</w:t>
      </w:r>
      <w:r w:rsidR="00B40A49" w:rsidRPr="00563148">
        <w:t>s</w:t>
      </w:r>
      <w:r w:rsidRPr="00563148">
        <w:t>ky</w:t>
      </w:r>
      <w:r>
        <w:t xml:space="preserve"> definované hodnoty bude možné ve </w:t>
      </w:r>
      <w:proofErr w:type="spellStart"/>
      <w:r>
        <w:t>whitelistu</w:t>
      </w:r>
      <w:proofErr w:type="spellEnd"/>
      <w:r>
        <w:t xml:space="preserve"> zachovat již neplatné produkty, nebo naopak produkty, u kterých ještě nenastala</w:t>
      </w:r>
      <w:r w:rsidR="000C5780">
        <w:t xml:space="preserve"> platnost (například: whitelist </w:t>
      </w:r>
      <w:r>
        <w:t>bude obsahovat produkty</w:t>
      </w:r>
      <w:r w:rsidR="000C5780">
        <w:t>,</w:t>
      </w:r>
      <w:r>
        <w:t xml:space="preserve"> jejichž platnost vy</w:t>
      </w:r>
      <w:r w:rsidR="000C5780">
        <w:t>pršela maximálně před 14 dny, nebo nastane za 2 dny).</w:t>
      </w:r>
    </w:p>
    <w:p w14:paraId="373B6521" w14:textId="26EC500D" w:rsidR="000C5780" w:rsidRDefault="00CA6190" w:rsidP="00914D23">
      <w:pPr>
        <w:pStyle w:val="Zklad"/>
      </w:pPr>
      <w:r>
        <w:t>Pokud budou</w:t>
      </w:r>
      <w:r w:rsidR="000C5780">
        <w:t xml:space="preserve"> z </w:t>
      </w:r>
      <w:proofErr w:type="spellStart"/>
      <w:r w:rsidR="000C5780">
        <w:t>whitelistu</w:t>
      </w:r>
      <w:proofErr w:type="spellEnd"/>
      <w:r w:rsidR="000C5780">
        <w:t xml:space="preserve"> odstraněn</w:t>
      </w:r>
      <w:r>
        <w:t>y</w:t>
      </w:r>
      <w:r w:rsidR="000C5780">
        <w:t xml:space="preserve"> záznam</w:t>
      </w:r>
      <w:r>
        <w:t>y</w:t>
      </w:r>
      <w:r w:rsidR="000C5780">
        <w:t xml:space="preserve"> o </w:t>
      </w:r>
      <w:r w:rsidR="004A7D4E">
        <w:t>všech zakoupených produktech zákazníka</w:t>
      </w:r>
      <w:r w:rsidR="000C5780">
        <w:t>, tak automaticky budou odstraněny i osobní údaje zákazníka.</w:t>
      </w:r>
    </w:p>
    <w:p w14:paraId="7CA386A4" w14:textId="3732327D" w:rsidR="001C399D" w:rsidRDefault="001C399D" w:rsidP="00914D23">
      <w:pPr>
        <w:pStyle w:val="Zklad"/>
      </w:pPr>
      <w:r>
        <w:t xml:space="preserve">Pro personalizovaný typ bezkontaktní čipové karty dopravce </w:t>
      </w:r>
      <w:r w:rsidR="000E677D">
        <w:t xml:space="preserve">by nemusela být </w:t>
      </w:r>
      <w:r w:rsidRPr="00C07952">
        <w:t xml:space="preserve">ve </w:t>
      </w:r>
      <w:proofErr w:type="spellStart"/>
      <w:r w:rsidRPr="00C07952">
        <w:t>whitelistu</w:t>
      </w:r>
      <w:proofErr w:type="spellEnd"/>
      <w:r w:rsidRPr="00C07952">
        <w:t xml:space="preserve"> zanesena fotografie</w:t>
      </w:r>
      <w:r>
        <w:t xml:space="preserve"> držitele karty (ztotožnění cestujícího </w:t>
      </w:r>
      <w:r w:rsidR="000E677D">
        <w:t>by mohlo býti</w:t>
      </w:r>
      <w:r>
        <w:t xml:space="preserve"> realizováno vizuálně na základě předložení dopravní karty).   </w:t>
      </w:r>
    </w:p>
    <w:p w14:paraId="42557277" w14:textId="609153CC" w:rsidR="005D604A" w:rsidRDefault="00771633" w:rsidP="005D604A">
      <w:pPr>
        <w:pStyle w:val="Nadpis2"/>
      </w:pPr>
      <w:bookmarkStart w:id="42" w:name="_Toc96413744"/>
      <w:r>
        <w:t>Základní definice struktury da</w:t>
      </w:r>
      <w:r w:rsidR="008C0CD0">
        <w:t>t</w:t>
      </w:r>
      <w:bookmarkEnd w:id="42"/>
    </w:p>
    <w:p w14:paraId="0846737D" w14:textId="77777777" w:rsidR="005D604A" w:rsidRDefault="005D604A" w:rsidP="005D604A">
      <w:pPr>
        <w:pStyle w:val="Podnadpis"/>
        <w:ind w:left="426"/>
      </w:pPr>
    </w:p>
    <w:p w14:paraId="4248B27E" w14:textId="6D000FD6" w:rsidR="005D604A" w:rsidRPr="005D604A" w:rsidRDefault="005D604A" w:rsidP="005D604A">
      <w:pPr>
        <w:pStyle w:val="Podnadpis"/>
        <w:ind w:left="426"/>
      </w:pPr>
      <w:r w:rsidRPr="00594F91">
        <w:t>Whitelist musí obsahovat minimálně níže uvedené údaje:</w:t>
      </w:r>
    </w:p>
    <w:p w14:paraId="01B0362E" w14:textId="67D470A5" w:rsidR="00594F91" w:rsidRDefault="00594F91" w:rsidP="00BD3C99">
      <w:pPr>
        <w:pStyle w:val="Zklad"/>
        <w:numPr>
          <w:ilvl w:val="0"/>
          <w:numId w:val="9"/>
        </w:numPr>
      </w:pPr>
      <w:r>
        <w:t>Datové záznamy o</w:t>
      </w:r>
      <w:r w:rsidR="00C41525">
        <w:t xml:space="preserve"> </w:t>
      </w:r>
      <w:r w:rsidR="00C8392E">
        <w:t>cestujícím – uživateli</w:t>
      </w:r>
      <w:r w:rsidR="00A00536">
        <w:t xml:space="preserve"> systému </w:t>
      </w:r>
      <w:r w:rsidR="00C41525">
        <w:t>(</w:t>
      </w:r>
      <w:r>
        <w:t>držiteli identifikátoru</w:t>
      </w:r>
      <w:r w:rsidR="00C41525">
        <w:t xml:space="preserve">) </w:t>
      </w:r>
      <w:r>
        <w:t>minimálně v rozsahu:</w:t>
      </w:r>
    </w:p>
    <w:p w14:paraId="601B2301" w14:textId="7A34C05C" w:rsidR="006B0D96" w:rsidRDefault="006B0D96" w:rsidP="00BD3C99">
      <w:pPr>
        <w:pStyle w:val="Zklad"/>
        <w:numPr>
          <w:ilvl w:val="1"/>
          <w:numId w:val="9"/>
        </w:numPr>
      </w:pPr>
      <w:r>
        <w:t>Identifikátor držitele</w:t>
      </w:r>
    </w:p>
    <w:p w14:paraId="0C1AC239" w14:textId="77777777" w:rsidR="00594F91" w:rsidRDefault="00594F91" w:rsidP="00BD3C99">
      <w:pPr>
        <w:pStyle w:val="Zklad"/>
        <w:numPr>
          <w:ilvl w:val="1"/>
          <w:numId w:val="9"/>
        </w:numPr>
      </w:pPr>
      <w:r>
        <w:t xml:space="preserve">Jméno </w:t>
      </w:r>
    </w:p>
    <w:p w14:paraId="7999BB8D" w14:textId="77777777" w:rsidR="00594F91" w:rsidRDefault="00594F91" w:rsidP="00BD3C99">
      <w:pPr>
        <w:pStyle w:val="Zklad"/>
        <w:numPr>
          <w:ilvl w:val="1"/>
          <w:numId w:val="9"/>
        </w:numPr>
      </w:pPr>
      <w:r>
        <w:t>Příjmení</w:t>
      </w:r>
    </w:p>
    <w:p w14:paraId="19BD0EEE" w14:textId="77777777" w:rsidR="00594F91" w:rsidRDefault="00594F91" w:rsidP="00BD3C99">
      <w:pPr>
        <w:pStyle w:val="Zklad"/>
        <w:numPr>
          <w:ilvl w:val="1"/>
          <w:numId w:val="9"/>
        </w:numPr>
      </w:pPr>
      <w:r>
        <w:t>Datum narození</w:t>
      </w:r>
    </w:p>
    <w:p w14:paraId="04F279EF" w14:textId="77777777" w:rsidR="00594F91" w:rsidRDefault="00594F91" w:rsidP="00BD3C99">
      <w:pPr>
        <w:pStyle w:val="Zklad"/>
        <w:numPr>
          <w:ilvl w:val="1"/>
          <w:numId w:val="9"/>
        </w:numPr>
      </w:pPr>
      <w:r>
        <w:t xml:space="preserve">Fotografii držitele identifikátoru (v průkazovém formátu </w:t>
      </w:r>
      <w:proofErr w:type="gramStart"/>
      <w:r>
        <w:t>s</w:t>
      </w:r>
      <w:proofErr w:type="gramEnd"/>
      <w:r>
        <w:t xml:space="preserve"> optimalizované velikosti fotografie do </w:t>
      </w:r>
      <w:r w:rsidR="00A32ED6">
        <w:t>maximální velikosti cca 2 kB)</w:t>
      </w:r>
    </w:p>
    <w:p w14:paraId="653C8583" w14:textId="77777777" w:rsidR="004D0E84" w:rsidRDefault="004D0E84" w:rsidP="00BD3C99">
      <w:pPr>
        <w:pStyle w:val="Zklad"/>
        <w:numPr>
          <w:ilvl w:val="0"/>
          <w:numId w:val="9"/>
        </w:numPr>
      </w:pPr>
      <w:r>
        <w:lastRenderedPageBreak/>
        <w:t>Datové záznamy o zakoupeném dopravním produktu:</w:t>
      </w:r>
    </w:p>
    <w:p w14:paraId="5DDADB90" w14:textId="77777777" w:rsidR="004D0E84" w:rsidRDefault="004D0E84" w:rsidP="00BD3C99">
      <w:pPr>
        <w:pStyle w:val="Zklad"/>
        <w:numPr>
          <w:ilvl w:val="1"/>
          <w:numId w:val="9"/>
        </w:numPr>
      </w:pPr>
      <w:r>
        <w:t>Identifikace tarifu</w:t>
      </w:r>
    </w:p>
    <w:p w14:paraId="30260F83" w14:textId="77777777" w:rsidR="004D0E84" w:rsidRDefault="004D0E84" w:rsidP="00BD3C99">
      <w:pPr>
        <w:pStyle w:val="Zklad"/>
        <w:numPr>
          <w:ilvl w:val="1"/>
          <w:numId w:val="9"/>
        </w:numPr>
      </w:pPr>
      <w:r>
        <w:t>Identifikace zákazni</w:t>
      </w:r>
      <w:r w:rsidR="006B0D96">
        <w:t>c</w:t>
      </w:r>
      <w:r>
        <w:t xml:space="preserve">ké kategorie </w:t>
      </w:r>
    </w:p>
    <w:p w14:paraId="3F2DD328" w14:textId="77777777" w:rsidR="004D0E84" w:rsidRDefault="004D0E84" w:rsidP="00BD3C99">
      <w:pPr>
        <w:pStyle w:val="Zklad"/>
        <w:numPr>
          <w:ilvl w:val="1"/>
          <w:numId w:val="9"/>
        </w:numPr>
      </w:pPr>
      <w:r>
        <w:t>Pla</w:t>
      </w:r>
      <w:r w:rsidR="006B0D96">
        <w:t>tnost tarifu od – do (včetně časové)</w:t>
      </w:r>
    </w:p>
    <w:p w14:paraId="5C0A72B5" w14:textId="77777777" w:rsidR="006B0D96" w:rsidRDefault="006B0D96" w:rsidP="00BD3C99">
      <w:pPr>
        <w:pStyle w:val="Zklad"/>
        <w:numPr>
          <w:ilvl w:val="1"/>
          <w:numId w:val="9"/>
        </w:numPr>
      </w:pPr>
      <w:r>
        <w:t>Definice územní platnosti (na základě výčtu povolených a volitelných zón)</w:t>
      </w:r>
    </w:p>
    <w:p w14:paraId="17DF670B" w14:textId="2A813910" w:rsidR="006B0D96" w:rsidRDefault="00A00536" w:rsidP="00BD3C99">
      <w:pPr>
        <w:pStyle w:val="Zklad"/>
        <w:numPr>
          <w:ilvl w:val="1"/>
          <w:numId w:val="9"/>
        </w:numPr>
      </w:pPr>
      <w:r>
        <w:t>Definice</w:t>
      </w:r>
      <w:r w:rsidR="006B0D96">
        <w:t xml:space="preserve"> vazby na identifikátor</w:t>
      </w:r>
      <w:r w:rsidR="006220FD">
        <w:t xml:space="preserve"> </w:t>
      </w:r>
    </w:p>
    <w:p w14:paraId="7080C9F0" w14:textId="77777777" w:rsidR="006B0D96" w:rsidRDefault="006B0D96" w:rsidP="00BD3C99">
      <w:pPr>
        <w:pStyle w:val="Zklad"/>
        <w:numPr>
          <w:ilvl w:val="0"/>
          <w:numId w:val="9"/>
        </w:numPr>
      </w:pPr>
      <w:r>
        <w:t>Datové záznamy o kartách (jedinečných identifikátorech)</w:t>
      </w:r>
    </w:p>
    <w:p w14:paraId="1D62E85C" w14:textId="1CF7A400" w:rsidR="00232FED" w:rsidRDefault="002D413C" w:rsidP="00232FED">
      <w:pPr>
        <w:pStyle w:val="Zklad"/>
        <w:numPr>
          <w:ilvl w:val="1"/>
          <w:numId w:val="9"/>
        </w:numPr>
      </w:pPr>
      <w:r>
        <w:t>ID jedinečného identifikátoru</w:t>
      </w:r>
      <w:r w:rsidR="00232FED">
        <w:t xml:space="preserve"> (tokenu)</w:t>
      </w:r>
    </w:p>
    <w:p w14:paraId="215756F9" w14:textId="675C8F3E" w:rsidR="006B0D96" w:rsidRDefault="006B0D96" w:rsidP="00BD3C99">
      <w:pPr>
        <w:pStyle w:val="Zklad"/>
        <w:numPr>
          <w:ilvl w:val="1"/>
          <w:numId w:val="9"/>
        </w:numPr>
      </w:pPr>
      <w:r>
        <w:t xml:space="preserve">Vlastní hodnota (datový záznam) jedinečného identifikátoru, ke kterému je dopravní produkt přiřazen </w:t>
      </w:r>
    </w:p>
    <w:p w14:paraId="2EB058A3" w14:textId="79EC8118" w:rsidR="00D631F5" w:rsidRDefault="00D631F5" w:rsidP="00BD3C99">
      <w:pPr>
        <w:pStyle w:val="Zklad"/>
        <w:numPr>
          <w:ilvl w:val="1"/>
          <w:numId w:val="9"/>
        </w:numPr>
      </w:pPr>
      <w:r>
        <w:t>Typ jedinečného identifikátoru (bank</w:t>
      </w:r>
      <w:r w:rsidR="00232FED">
        <w:t xml:space="preserve">ovní karta, </w:t>
      </w:r>
      <w:proofErr w:type="gramStart"/>
      <w:r w:rsidR="00232FED">
        <w:t>2D</w:t>
      </w:r>
      <w:proofErr w:type="gramEnd"/>
      <w:r w:rsidR="00232FED">
        <w:t xml:space="preserve"> čárový kód, karta dopravce</w:t>
      </w:r>
      <w:r w:rsidRPr="00465683">
        <w:t>)</w:t>
      </w:r>
    </w:p>
    <w:p w14:paraId="3E453850" w14:textId="77777777" w:rsidR="00D631F5" w:rsidRDefault="00D631F5" w:rsidP="00BD3C99">
      <w:pPr>
        <w:pStyle w:val="Zklad"/>
        <w:numPr>
          <w:ilvl w:val="1"/>
          <w:numId w:val="9"/>
        </w:numPr>
      </w:pPr>
      <w:r>
        <w:t>Stav (platný/neplatný)</w:t>
      </w:r>
    </w:p>
    <w:p w14:paraId="66561441" w14:textId="77777777" w:rsidR="007A7A34" w:rsidRDefault="00D631F5" w:rsidP="007A7A34">
      <w:pPr>
        <w:pStyle w:val="Zklad"/>
        <w:numPr>
          <w:ilvl w:val="1"/>
          <w:numId w:val="9"/>
        </w:numPr>
      </w:pPr>
      <w:r>
        <w:t>Vstupní hodnota pro vygenerování klíče určeného k dešifrování osobních údajů</w:t>
      </w:r>
    </w:p>
    <w:p w14:paraId="66712AB4" w14:textId="4B06FE49" w:rsidR="00C44D2D" w:rsidRDefault="00DE415B" w:rsidP="007A7A34">
      <w:pPr>
        <w:pStyle w:val="Podnadpis"/>
        <w:ind w:firstLine="426"/>
      </w:pPr>
      <w:r>
        <w:t xml:space="preserve">Režim generování </w:t>
      </w:r>
      <w:proofErr w:type="spellStart"/>
      <w:r>
        <w:t>whitelistů</w:t>
      </w:r>
      <w:proofErr w:type="spellEnd"/>
    </w:p>
    <w:p w14:paraId="1E8034A1" w14:textId="77777777" w:rsidR="00DE415B" w:rsidRDefault="00DE415B" w:rsidP="00BD3C99">
      <w:pPr>
        <w:pStyle w:val="Zklad"/>
        <w:numPr>
          <w:ilvl w:val="0"/>
          <w:numId w:val="24"/>
        </w:numPr>
      </w:pPr>
      <w:r>
        <w:t>Plný formát</w:t>
      </w:r>
    </w:p>
    <w:p w14:paraId="376FBF62" w14:textId="77777777" w:rsidR="00DE415B" w:rsidRDefault="00DE415B" w:rsidP="00BD3C99">
      <w:pPr>
        <w:pStyle w:val="Zklad"/>
        <w:numPr>
          <w:ilvl w:val="1"/>
          <w:numId w:val="24"/>
        </w:numPr>
      </w:pPr>
      <w:r>
        <w:t>Generování 1x denně</w:t>
      </w:r>
    </w:p>
    <w:p w14:paraId="550DE399" w14:textId="77777777" w:rsidR="00DE415B" w:rsidRDefault="00DE415B" w:rsidP="00BD3C99">
      <w:pPr>
        <w:pStyle w:val="Zklad"/>
        <w:numPr>
          <w:ilvl w:val="1"/>
          <w:numId w:val="24"/>
        </w:numPr>
      </w:pPr>
      <w:r>
        <w:t xml:space="preserve">Obsahuje kompletní informace o produktech, identifikátorech a uživatelích </w:t>
      </w:r>
    </w:p>
    <w:p w14:paraId="10E14BFC" w14:textId="414981EA" w:rsidR="00DE415B" w:rsidRDefault="00BB5BCE" w:rsidP="00BD3C99">
      <w:pPr>
        <w:pStyle w:val="Zklad"/>
        <w:numPr>
          <w:ilvl w:val="1"/>
          <w:numId w:val="24"/>
        </w:numPr>
      </w:pPr>
      <w:r>
        <w:t>Určen</w:t>
      </w:r>
      <w:r w:rsidR="00DE415B">
        <w:t xml:space="preserve"> především do nového zařízení (popřípadě do zařízení, které nebylo delší dobu aktualizováno)</w:t>
      </w:r>
    </w:p>
    <w:p w14:paraId="2E2CCF80" w14:textId="796B5A3E" w:rsidR="00DE415B" w:rsidRDefault="00DE415B" w:rsidP="00BD3C99">
      <w:pPr>
        <w:pStyle w:val="Zklad"/>
        <w:numPr>
          <w:ilvl w:val="0"/>
          <w:numId w:val="24"/>
        </w:numPr>
      </w:pPr>
      <w:r>
        <w:t>Změnový</w:t>
      </w:r>
      <w:r w:rsidR="009F0240">
        <w:t xml:space="preserve"> formát (</w:t>
      </w:r>
      <w:proofErr w:type="spellStart"/>
      <w:r w:rsidR="009F0240">
        <w:t>greenlist</w:t>
      </w:r>
      <w:proofErr w:type="spellEnd"/>
      <w:r w:rsidR="008629B0">
        <w:t>)</w:t>
      </w:r>
    </w:p>
    <w:p w14:paraId="082129E2" w14:textId="0171A857" w:rsidR="00DE415B" w:rsidRDefault="00DE415B" w:rsidP="00BD3C99">
      <w:pPr>
        <w:pStyle w:val="Zklad"/>
        <w:numPr>
          <w:ilvl w:val="1"/>
          <w:numId w:val="24"/>
        </w:numPr>
      </w:pPr>
      <w:r>
        <w:t xml:space="preserve">Obsahuje změny ve </w:t>
      </w:r>
      <w:proofErr w:type="spellStart"/>
      <w:r>
        <w:t>whitelistu</w:t>
      </w:r>
      <w:proofErr w:type="spellEnd"/>
      <w:r>
        <w:t xml:space="preserve"> </w:t>
      </w:r>
      <w:r w:rsidRPr="00A21203">
        <w:t>oproti předchozímu stavu</w:t>
      </w:r>
    </w:p>
    <w:p w14:paraId="5B8DFEA8" w14:textId="7502B3EB" w:rsidR="00C44D2D" w:rsidRDefault="00C44D2D" w:rsidP="002C404E">
      <w:pPr>
        <w:ind w:left="567"/>
      </w:pPr>
      <w:r>
        <w:t>Čas</w:t>
      </w:r>
      <w:r w:rsidR="00465683">
        <w:t xml:space="preserve"> a četnost</w:t>
      </w:r>
      <w:r>
        <w:t xml:space="preserve"> pravidelného generování </w:t>
      </w:r>
      <w:proofErr w:type="spellStart"/>
      <w:r>
        <w:t>whitelistu</w:t>
      </w:r>
      <w:proofErr w:type="spellEnd"/>
      <w:r w:rsidR="00ED4D44">
        <w:t xml:space="preserve"> </w:t>
      </w:r>
      <w:r w:rsidR="008629B0">
        <w:t>(green list</w:t>
      </w:r>
      <w:r w:rsidR="00ED4D44">
        <w:t>u</w:t>
      </w:r>
      <w:r w:rsidR="008629B0">
        <w:t>)</w:t>
      </w:r>
      <w:r>
        <w:t xml:space="preserve"> bude možno spravovat administrátorem systému. </w:t>
      </w:r>
    </w:p>
    <w:p w14:paraId="52C2E37F" w14:textId="77777777" w:rsidR="00771633" w:rsidRDefault="00771633" w:rsidP="00771633">
      <w:pPr>
        <w:pStyle w:val="Nadpis2"/>
      </w:pPr>
      <w:bookmarkStart w:id="43" w:name="_Toc96413745"/>
      <w:r>
        <w:lastRenderedPageBreak/>
        <w:t>Zabezpečení osobních údajů</w:t>
      </w:r>
      <w:bookmarkEnd w:id="43"/>
    </w:p>
    <w:p w14:paraId="199E5F7F" w14:textId="418B846E" w:rsidR="00D631F5" w:rsidRPr="00D631F5" w:rsidRDefault="00D631F5" w:rsidP="00D631F5">
      <w:pPr>
        <w:pStyle w:val="Zklad"/>
      </w:pPr>
      <w:r>
        <w:t xml:space="preserve">Osobní údaje o držiteli </w:t>
      </w:r>
      <w:r w:rsidR="00856D12" w:rsidRPr="00D906BD">
        <w:t xml:space="preserve">identifikátoru </w:t>
      </w:r>
      <w:r w:rsidRPr="00D906BD">
        <w:t>budou</w:t>
      </w:r>
      <w:r>
        <w:t xml:space="preserve"> ve </w:t>
      </w:r>
      <w:proofErr w:type="spellStart"/>
      <w:r>
        <w:t>whitelistu</w:t>
      </w:r>
      <w:proofErr w:type="spellEnd"/>
      <w:r>
        <w:t xml:space="preserve"> zašifrovány (dle </w:t>
      </w:r>
      <w:r w:rsidR="00C10DA3">
        <w:t>standardů šifrování</w:t>
      </w:r>
      <w:r>
        <w:t>, například</w:t>
      </w:r>
      <w:r w:rsidR="00C10DA3">
        <w:t xml:space="preserve">: </w:t>
      </w:r>
      <w:proofErr w:type="gramStart"/>
      <w:r w:rsidR="00C10DA3" w:rsidRPr="00C10DA3">
        <w:t xml:space="preserve">AES - </w:t>
      </w:r>
      <w:proofErr w:type="spellStart"/>
      <w:r w:rsidR="00C10DA3" w:rsidRPr="00C10DA3">
        <w:t>Advanced</w:t>
      </w:r>
      <w:proofErr w:type="spellEnd"/>
      <w:proofErr w:type="gramEnd"/>
      <w:r w:rsidR="00C10DA3" w:rsidRPr="00C10DA3">
        <w:t xml:space="preserve"> </w:t>
      </w:r>
      <w:proofErr w:type="spellStart"/>
      <w:r w:rsidR="00C10DA3" w:rsidRPr="00C10DA3">
        <w:t>Encryption</w:t>
      </w:r>
      <w:proofErr w:type="spellEnd"/>
      <w:r w:rsidR="00C10DA3" w:rsidRPr="00C10DA3">
        <w:t xml:space="preserve"> Standard</w:t>
      </w:r>
      <w:r w:rsidR="00C10DA3">
        <w:t xml:space="preserve">). Architektura přípravy </w:t>
      </w:r>
      <w:proofErr w:type="spellStart"/>
      <w:r w:rsidR="00C10DA3">
        <w:t>whitelistu</w:t>
      </w:r>
      <w:proofErr w:type="spellEnd"/>
      <w:r w:rsidR="00C10DA3">
        <w:t xml:space="preserve"> bude v nově budované</w:t>
      </w:r>
      <w:r w:rsidR="000A58B6">
        <w:t>m</w:t>
      </w:r>
      <w:r w:rsidR="00C10DA3">
        <w:t xml:space="preserve"> systému implementována, tak aby každý záznam o uživateli systému byl zašifrovaný samostatn</w:t>
      </w:r>
      <w:r w:rsidR="006D3164">
        <w:t>ě. Vstupní hodnota pro stanovení</w:t>
      </w:r>
      <w:r w:rsidR="00C10DA3">
        <w:t xml:space="preserve"> klíče bude odvozena až při vlastním použití daného</w:t>
      </w:r>
      <w:r w:rsidR="00FA5C03">
        <w:t xml:space="preserve"> identifikátoru</w:t>
      </w:r>
      <w:r w:rsidR="006D3164">
        <w:t xml:space="preserve"> zákazníkem, (</w:t>
      </w:r>
      <w:r w:rsidR="00C10DA3">
        <w:t>požadavek na zajištění bezpečnosti dat z pohledu neoprávněného přístupu k osobním ú</w:t>
      </w:r>
      <w:r w:rsidR="006D3164">
        <w:t>dajům.)</w:t>
      </w:r>
    </w:p>
    <w:p w14:paraId="6BC2553D" w14:textId="77777777" w:rsidR="00771633" w:rsidRDefault="00771633" w:rsidP="00771633">
      <w:pPr>
        <w:pStyle w:val="Nadpis2"/>
      </w:pPr>
      <w:bookmarkStart w:id="44" w:name="_Toc96413746"/>
      <w:r>
        <w:t>Číselníky tarifních dat</w:t>
      </w:r>
      <w:bookmarkEnd w:id="44"/>
    </w:p>
    <w:p w14:paraId="194CF7A7" w14:textId="4E006D65" w:rsidR="004C001B" w:rsidRDefault="004C001B" w:rsidP="004C001B">
      <w:pPr>
        <w:pStyle w:val="Zklad"/>
      </w:pPr>
      <w:r>
        <w:t>Vzhledem k d</w:t>
      </w:r>
      <w:r w:rsidR="00CF4937">
        <w:t>atové úspoře při vlastní tvorbě (</w:t>
      </w:r>
      <w:r>
        <w:t>generování</w:t>
      </w:r>
      <w:r w:rsidR="00CF4937">
        <w:t>)</w:t>
      </w:r>
      <w:r>
        <w:t xml:space="preserve"> </w:t>
      </w:r>
      <w:proofErr w:type="spellStart"/>
      <w:r>
        <w:t>whitelistů</w:t>
      </w:r>
      <w:proofErr w:type="spellEnd"/>
      <w:r>
        <w:t xml:space="preserve"> jsou jednotlivé informace o produktech (například zákaznická kategorie, označení tarifu apod.) interpreto</w:t>
      </w:r>
      <w:r w:rsidR="00CF4937">
        <w:t xml:space="preserve">vány pouze identifikátorem, </w:t>
      </w:r>
      <w:r>
        <w:t>je</w:t>
      </w:r>
      <w:r w:rsidR="00CF4937">
        <w:t xml:space="preserve"> tedy </w:t>
      </w:r>
      <w:r>
        <w:t xml:space="preserve">nutné vytvářet a distribuovat pro příjemce </w:t>
      </w:r>
      <w:proofErr w:type="spellStart"/>
      <w:r>
        <w:t>whitelistů</w:t>
      </w:r>
      <w:proofErr w:type="spellEnd"/>
      <w:r>
        <w:t xml:space="preserve"> převodní </w:t>
      </w:r>
      <w:r w:rsidR="00CF4937">
        <w:t>tabulky (</w:t>
      </w:r>
      <w:r w:rsidR="00A97DD5">
        <w:t>číselníky</w:t>
      </w:r>
      <w:r w:rsidR="00CF4937">
        <w:t>)</w:t>
      </w:r>
      <w:r>
        <w:t xml:space="preserve">. </w:t>
      </w:r>
    </w:p>
    <w:p w14:paraId="38C58A20" w14:textId="77777777" w:rsidR="00A97DD5" w:rsidRDefault="00A97DD5" w:rsidP="004C001B">
      <w:pPr>
        <w:pStyle w:val="Zklad"/>
      </w:pPr>
      <w:r>
        <w:t xml:space="preserve">Vlastní generování těchto číselníků musí zajišťovat Jádro systému elektronického odbavení cestujících a každý subjekt (příjemce </w:t>
      </w:r>
      <w:proofErr w:type="spellStart"/>
      <w:r>
        <w:t>whitelistu</w:t>
      </w:r>
      <w:proofErr w:type="spellEnd"/>
      <w:r>
        <w:t xml:space="preserve">) musí v odbavovacím zařízení zabezpečit jejich příjem a zpracování. </w:t>
      </w:r>
    </w:p>
    <w:p w14:paraId="0D50B9E8" w14:textId="77777777" w:rsidR="00A97DD5" w:rsidRDefault="00A97DD5" w:rsidP="004C001B">
      <w:pPr>
        <w:pStyle w:val="Zklad"/>
      </w:pPr>
      <w:r>
        <w:t xml:space="preserve">Za správu a vydávání těchto číselníků bude odpovědný provozovatel systému, tj. subjekt určený VDV.  </w:t>
      </w:r>
    </w:p>
    <w:p w14:paraId="6CF8A94F" w14:textId="062E0298" w:rsidR="00D26271" w:rsidRDefault="00A97DD5" w:rsidP="00A97DD5">
      <w:pPr>
        <w:pStyle w:val="Zklad"/>
      </w:pPr>
      <w:r w:rsidRPr="00A97DD5">
        <w:t xml:space="preserve">Rozhraní pro předávání dat </w:t>
      </w:r>
      <w:r>
        <w:t>(číselníků)</w:t>
      </w:r>
      <w:r w:rsidR="002C404E">
        <w:t xml:space="preserve"> mezi</w:t>
      </w:r>
      <w:r w:rsidR="001D1C57">
        <w:t xml:space="preserve"> jádrem systému</w:t>
      </w:r>
      <w:r w:rsidR="002C404E">
        <w:t xml:space="preserve"> </w:t>
      </w:r>
      <w:r>
        <w:t>e</w:t>
      </w:r>
      <w:r w:rsidRPr="00A97DD5">
        <w:t>lektronické</w:t>
      </w:r>
      <w:r>
        <w:t>ho</w:t>
      </w:r>
      <w:r w:rsidRPr="00A97DD5">
        <w:t xml:space="preserve"> </w:t>
      </w:r>
      <w:r>
        <w:t xml:space="preserve">odbavení cestujících a subjektem (příjemcem </w:t>
      </w:r>
      <w:proofErr w:type="spellStart"/>
      <w:r>
        <w:t>whitelistu</w:t>
      </w:r>
      <w:proofErr w:type="spellEnd"/>
      <w:r>
        <w:t>)</w:t>
      </w:r>
      <w:r w:rsidRPr="00A97DD5">
        <w:t xml:space="preserve"> bude vybudováno s využitím standardně používaných technologií pro výměnu dat mezi systémy</w:t>
      </w:r>
      <w:r w:rsidR="00CA566A">
        <w:t xml:space="preserve"> (například využitím webových služeb zalo</w:t>
      </w:r>
      <w:r w:rsidR="006E7EBA">
        <w:t>žených na principu REST, SOAP</w:t>
      </w:r>
      <w:r w:rsidR="00CA566A">
        <w:t>)</w:t>
      </w:r>
      <w:r w:rsidRPr="00A97DD5">
        <w:t xml:space="preserve">. </w:t>
      </w:r>
      <w:r w:rsidR="006E7EBA">
        <w:t xml:space="preserve">Při návrhu rozhraní musí být </w:t>
      </w:r>
      <w:r w:rsidR="006E7EBA" w:rsidRPr="00625143">
        <w:t>kladen důraz na dodržení vysokých bezpečnostních standardů tohoto řešení.</w:t>
      </w:r>
    </w:p>
    <w:p w14:paraId="1B40B370" w14:textId="038766E5" w:rsidR="0083026A" w:rsidRPr="008C0CD0" w:rsidRDefault="0083026A" w:rsidP="00CF4937"/>
    <w:p w14:paraId="1A84261A" w14:textId="644DCE69" w:rsidR="00917E8A" w:rsidRDefault="00D26271" w:rsidP="00D26271">
      <w:pPr>
        <w:pStyle w:val="Nadpis1"/>
      </w:pPr>
      <w:r>
        <w:br w:type="page"/>
      </w:r>
      <w:bookmarkStart w:id="45" w:name="_Toc96413747"/>
      <w:r w:rsidR="00917E8A" w:rsidRPr="00401E7A">
        <w:lastRenderedPageBreak/>
        <w:t>Popis požadavků na zúčtovací centrum</w:t>
      </w:r>
      <w:bookmarkEnd w:id="45"/>
    </w:p>
    <w:p w14:paraId="5AB66439" w14:textId="073958C2" w:rsidR="00081091" w:rsidRDefault="00081091" w:rsidP="007F2687">
      <w:pPr>
        <w:pStyle w:val="Zklad"/>
      </w:pPr>
      <w:r>
        <w:t>Zúčtovací centrum musí zajistit ev</w:t>
      </w:r>
      <w:r w:rsidR="001B3069">
        <w:t>idenci všech transakcí (prodeje</w:t>
      </w:r>
      <w:r>
        <w:t>, storna, částečné užití produktu) vzniklých při prodeji dopravního produktu subjekty zapojenými do integrovaného dopravního systému VDV</w:t>
      </w:r>
      <w:r w:rsidRPr="00B27403">
        <w:t>. Tento transakční přehled bude sloužit jako podklad pro výpočet podílu z tržeb pro jednotlivý subjekt zapojený do systému</w:t>
      </w:r>
      <w:r w:rsidR="009B3D0C" w:rsidRPr="00B27403">
        <w:t xml:space="preserve"> (dopravce)</w:t>
      </w:r>
      <w:r w:rsidRPr="00B27403">
        <w:t xml:space="preserve">.      </w:t>
      </w:r>
    </w:p>
    <w:p w14:paraId="00CAD640" w14:textId="36469CF7" w:rsidR="00432469" w:rsidRDefault="002A2E2F" w:rsidP="00432469">
      <w:pPr>
        <w:pStyle w:val="Zklad"/>
      </w:pPr>
      <w:r>
        <w:t>Vzhledem k tomu, že hlavním identifikátorem cestujícího v systému EOC bude token, dodávaný zúčtovací systém bude spolupracovat s platební bránou (dodávka platební brány není součástí této poptávky)</w:t>
      </w:r>
      <w:r w:rsidR="00C25F29">
        <w:t>, a to</w:t>
      </w:r>
      <w:r>
        <w:t xml:space="preserve"> v předpokládaném cyklu zúčtování 1x 24 hodin.</w:t>
      </w:r>
    </w:p>
    <w:p w14:paraId="67094BEF" w14:textId="321A6750" w:rsidR="00C25F29" w:rsidRDefault="00C25F29" w:rsidP="007F2687">
      <w:pPr>
        <w:pStyle w:val="Zklad"/>
      </w:pPr>
      <w:r>
        <w:t xml:space="preserve">Zadavatel předpokládá, že zúčtovací systém bude </w:t>
      </w:r>
      <w:proofErr w:type="spellStart"/>
      <w:r>
        <w:t>rozúčtovávat</w:t>
      </w:r>
      <w:proofErr w:type="spellEnd"/>
      <w:r>
        <w:t xml:space="preserve"> tržby z jízdného na základě předepsaného vzorce podílu tržeb na jednotlivé dopravce.</w:t>
      </w:r>
      <w:r w:rsidR="001E3FCC">
        <w:t xml:space="preserve"> </w:t>
      </w:r>
      <w:r w:rsidR="0064720C">
        <w:t xml:space="preserve">Vlastní dělení tržeb bude realizováno modelem tzv. dohodnutého poměru (tj. maticí, která jasně určuje procentní podíl dopravce z celkového objemu tržeb za prodej dopravního produktu). </w:t>
      </w:r>
      <w:r w:rsidR="001E3FCC">
        <w:t>Zadavatel požaduje, aby systém zúčtování evidoval všechny transakce provedené v systému EOC VDV a takto získaná data využil ke stínové kontrole zúčtování dle předepsaného vzorce.</w:t>
      </w:r>
      <w:r w:rsidR="00FD22CC">
        <w:t xml:space="preserve"> V rámci této funkce</w:t>
      </w:r>
      <w:r w:rsidR="001E3FCC">
        <w:t xml:space="preserve"> </w:t>
      </w:r>
      <w:r w:rsidR="00FD22CC">
        <w:t xml:space="preserve">zadavatel požaduje provádět kontrolu transakčních dat (např. proti duplicitám). </w:t>
      </w:r>
      <w:r w:rsidR="0064720C">
        <w:t xml:space="preserve"> </w:t>
      </w:r>
    </w:p>
    <w:p w14:paraId="62CAB6E5" w14:textId="7F2DE626" w:rsidR="00453118" w:rsidRDefault="00453118" w:rsidP="007F2687">
      <w:pPr>
        <w:pStyle w:val="Zklad"/>
      </w:pPr>
    </w:p>
    <w:p w14:paraId="0E734347" w14:textId="77777777" w:rsidR="00C25F29" w:rsidRDefault="00C25F29" w:rsidP="007F2687">
      <w:pPr>
        <w:pStyle w:val="Zklad"/>
      </w:pPr>
    </w:p>
    <w:p w14:paraId="1D34B41C" w14:textId="77777777" w:rsidR="00A060BE" w:rsidRPr="00A060BE" w:rsidRDefault="00A060BE" w:rsidP="00BC4B4C">
      <w:pPr>
        <w:pStyle w:val="Podnadpis"/>
        <w:ind w:left="426"/>
      </w:pPr>
      <w:r w:rsidRPr="00A060BE">
        <w:t>Zúčtovací centrum musí minimálně umožnit:</w:t>
      </w:r>
    </w:p>
    <w:p w14:paraId="09EE56EA" w14:textId="4EC390E0" w:rsidR="00A060BE" w:rsidRDefault="00BC4B4C" w:rsidP="00BD3C99">
      <w:pPr>
        <w:pStyle w:val="Zklad"/>
        <w:numPr>
          <w:ilvl w:val="0"/>
          <w:numId w:val="37"/>
        </w:numPr>
      </w:pPr>
      <w:r>
        <w:t>Definici a správu</w:t>
      </w:r>
      <w:r w:rsidR="008D5067">
        <w:t xml:space="preserve"> subjektů</w:t>
      </w:r>
      <w:r>
        <w:t xml:space="preserve"> (dopravců)</w:t>
      </w:r>
      <w:r w:rsidR="008D5067">
        <w:t xml:space="preserve"> zapojených do systému</w:t>
      </w:r>
    </w:p>
    <w:p w14:paraId="17890017" w14:textId="00E998E0" w:rsidR="00BF4750" w:rsidRDefault="00BF4750" w:rsidP="00BD3C99">
      <w:pPr>
        <w:pStyle w:val="Zklad"/>
        <w:numPr>
          <w:ilvl w:val="0"/>
          <w:numId w:val="37"/>
        </w:numPr>
      </w:pPr>
      <w:r>
        <w:t>Správu uživatelů a uživatelských rolí aplikace zúčtovacího centra</w:t>
      </w:r>
    </w:p>
    <w:p w14:paraId="7DD524DB" w14:textId="242FC1DF" w:rsidR="008D5067" w:rsidRDefault="008D5067" w:rsidP="00BD3C99">
      <w:pPr>
        <w:pStyle w:val="Zklad"/>
        <w:numPr>
          <w:ilvl w:val="0"/>
          <w:numId w:val="37"/>
        </w:numPr>
      </w:pPr>
      <w:r>
        <w:t>Evidenci odbavovacích zařízení/prodejních míst za jednotlivý subjekt</w:t>
      </w:r>
      <w:r w:rsidR="00BC4B4C">
        <w:t xml:space="preserve"> (dopravce)</w:t>
      </w:r>
    </w:p>
    <w:p w14:paraId="572D466D" w14:textId="757C51D4" w:rsidR="00CF69AE" w:rsidRDefault="00CF69AE" w:rsidP="00BD3C99">
      <w:pPr>
        <w:pStyle w:val="Zklad"/>
        <w:numPr>
          <w:ilvl w:val="0"/>
          <w:numId w:val="37"/>
        </w:numPr>
      </w:pPr>
      <w:r>
        <w:t>Evidenci mobilních zařízení revizora</w:t>
      </w:r>
    </w:p>
    <w:p w14:paraId="74F3CFBB" w14:textId="1E1C1461" w:rsidR="008D5067" w:rsidRDefault="008D5067" w:rsidP="00BD3C99">
      <w:pPr>
        <w:pStyle w:val="Zklad"/>
        <w:numPr>
          <w:ilvl w:val="0"/>
          <w:numId w:val="37"/>
        </w:numPr>
      </w:pPr>
      <w:r>
        <w:t>Příjem a zp</w:t>
      </w:r>
      <w:r w:rsidR="00BC4B4C">
        <w:t>racování transakcí za jednotlivá</w:t>
      </w:r>
      <w:r>
        <w:t xml:space="preserve"> </w:t>
      </w:r>
      <w:r w:rsidR="00BC4B4C">
        <w:t xml:space="preserve">odbavovací </w:t>
      </w:r>
      <w:r>
        <w:t>zařízení (včetně roz</w:t>
      </w:r>
      <w:r w:rsidR="00BC4B4C">
        <w:t xml:space="preserve">lišení typu transakce: prodej, </w:t>
      </w:r>
      <w:r>
        <w:t>storno, částečné užití produktu)</w:t>
      </w:r>
    </w:p>
    <w:p w14:paraId="10AF91C1" w14:textId="389932C0" w:rsidR="00CF69AE" w:rsidRDefault="00CF69AE" w:rsidP="00BD3C99">
      <w:pPr>
        <w:pStyle w:val="Zklad"/>
        <w:numPr>
          <w:ilvl w:val="0"/>
          <w:numId w:val="37"/>
        </w:numPr>
      </w:pPr>
      <w:r>
        <w:t>Příjem a zpracování dat (příp. transakcí) z mobilních zařízení revizora (např. zneplatnění jízdenky)</w:t>
      </w:r>
    </w:p>
    <w:p w14:paraId="6070BF30" w14:textId="7BF1F393" w:rsidR="00BC4B4C" w:rsidRPr="00444009" w:rsidRDefault="00BC4B4C" w:rsidP="00444009">
      <w:pPr>
        <w:pStyle w:val="Odstavecseseznamem"/>
        <w:numPr>
          <w:ilvl w:val="0"/>
          <w:numId w:val="37"/>
        </w:numPr>
        <w:rPr>
          <w:sz w:val="22"/>
          <w:szCs w:val="22"/>
        </w:rPr>
      </w:pPr>
      <w:r w:rsidRPr="00444009">
        <w:rPr>
          <w:sz w:val="22"/>
          <w:szCs w:val="22"/>
        </w:rPr>
        <w:lastRenderedPageBreak/>
        <w:t>Kontrolu vstupních</w:t>
      </w:r>
      <w:r w:rsidR="00444009" w:rsidRPr="00444009">
        <w:rPr>
          <w:sz w:val="22"/>
          <w:szCs w:val="22"/>
        </w:rPr>
        <w:t xml:space="preserve"> a transakčních dat zaslaných do zúčtovacího centra z pohledu úplnosti (tj. identifikaci nedodaných transakcí a upozornění na takovou skutečnost)</w:t>
      </w:r>
    </w:p>
    <w:p w14:paraId="52CF3E8E" w14:textId="77777777" w:rsidR="008D5067" w:rsidRDefault="00DF46F5" w:rsidP="00BD3C99">
      <w:pPr>
        <w:pStyle w:val="Zklad"/>
        <w:numPr>
          <w:ilvl w:val="0"/>
          <w:numId w:val="37"/>
        </w:numPr>
      </w:pPr>
      <w:r>
        <w:t>Realizaci výpočtu podílu dopravce z celkového objemu tržeb za prodej dopravního produktu</w:t>
      </w:r>
    </w:p>
    <w:p w14:paraId="739FBB81" w14:textId="77777777" w:rsidR="00DF46F5" w:rsidRDefault="00DF46F5" w:rsidP="00BD3C99">
      <w:pPr>
        <w:pStyle w:val="Zklad"/>
        <w:numPr>
          <w:ilvl w:val="0"/>
          <w:numId w:val="37"/>
        </w:numPr>
      </w:pPr>
      <w:r>
        <w:t xml:space="preserve">Vytváření podrobných přehledů o zúčtování dat </w:t>
      </w:r>
    </w:p>
    <w:p w14:paraId="51E92F9C" w14:textId="77777777" w:rsidR="00DF46F5" w:rsidRPr="00DF46F5" w:rsidRDefault="00DF46F5" w:rsidP="00BD3C99">
      <w:pPr>
        <w:numPr>
          <w:ilvl w:val="0"/>
          <w:numId w:val="37"/>
        </w:numPr>
        <w:rPr>
          <w:szCs w:val="24"/>
        </w:rPr>
      </w:pPr>
      <w:r>
        <w:rPr>
          <w:szCs w:val="24"/>
        </w:rPr>
        <w:t>Zúčtování</w:t>
      </w:r>
      <w:r w:rsidRPr="00DF46F5">
        <w:rPr>
          <w:szCs w:val="24"/>
        </w:rPr>
        <w:t xml:space="preserve"> tra</w:t>
      </w:r>
      <w:r>
        <w:rPr>
          <w:szCs w:val="24"/>
        </w:rPr>
        <w:t>nsakcí s</w:t>
      </w:r>
      <w:r w:rsidRPr="00DF46F5">
        <w:rPr>
          <w:szCs w:val="24"/>
        </w:rPr>
        <w:t xml:space="preserve"> různou hodnotou DPH</w:t>
      </w:r>
    </w:p>
    <w:p w14:paraId="79D4554D" w14:textId="77777777" w:rsidR="00DF46F5" w:rsidRPr="00DF46F5" w:rsidRDefault="00DF46F5" w:rsidP="00BD3C99">
      <w:pPr>
        <w:numPr>
          <w:ilvl w:val="0"/>
          <w:numId w:val="37"/>
        </w:numPr>
        <w:rPr>
          <w:szCs w:val="24"/>
        </w:rPr>
      </w:pPr>
      <w:r>
        <w:rPr>
          <w:szCs w:val="24"/>
        </w:rPr>
        <w:t xml:space="preserve">Generování </w:t>
      </w:r>
      <w:r w:rsidRPr="00DF46F5">
        <w:rPr>
          <w:szCs w:val="24"/>
        </w:rPr>
        <w:t>účetní</w:t>
      </w:r>
      <w:r>
        <w:rPr>
          <w:szCs w:val="24"/>
        </w:rPr>
        <w:t>ch</w:t>
      </w:r>
      <w:r w:rsidRPr="00DF46F5">
        <w:rPr>
          <w:szCs w:val="24"/>
        </w:rPr>
        <w:t xml:space="preserve"> </w:t>
      </w:r>
      <w:r>
        <w:rPr>
          <w:szCs w:val="24"/>
        </w:rPr>
        <w:t>podkladů</w:t>
      </w:r>
      <w:r w:rsidRPr="00DF46F5">
        <w:rPr>
          <w:szCs w:val="24"/>
        </w:rPr>
        <w:t xml:space="preserve"> </w:t>
      </w:r>
      <w:r>
        <w:rPr>
          <w:szCs w:val="24"/>
        </w:rPr>
        <w:t>(včetně vzájemných zápočtů mezi jednotlivými dopravci)</w:t>
      </w:r>
    </w:p>
    <w:p w14:paraId="61D95ECF" w14:textId="77777777" w:rsidR="00DF46F5" w:rsidRDefault="00DF46F5" w:rsidP="00BD3C99">
      <w:pPr>
        <w:pStyle w:val="Zklad"/>
        <w:numPr>
          <w:ilvl w:val="0"/>
          <w:numId w:val="37"/>
        </w:numPr>
      </w:pPr>
      <w:r>
        <w:t>Generování statistických podkladů</w:t>
      </w:r>
    </w:p>
    <w:p w14:paraId="6B172481" w14:textId="5A54370B" w:rsidR="00DF46F5" w:rsidRDefault="00DF46F5" w:rsidP="00BD3C99">
      <w:pPr>
        <w:pStyle w:val="Zklad"/>
        <w:numPr>
          <w:ilvl w:val="0"/>
          <w:numId w:val="37"/>
        </w:numPr>
      </w:pPr>
      <w:r>
        <w:t xml:space="preserve">Export všech výstupů do </w:t>
      </w:r>
      <w:r>
        <w:rPr>
          <w:lang w:val="en-US"/>
        </w:rPr>
        <w:t>*.</w:t>
      </w:r>
      <w:r>
        <w:t>xls souborů</w:t>
      </w:r>
    </w:p>
    <w:p w14:paraId="6BD07656" w14:textId="77777777" w:rsidR="002A2E2F" w:rsidRDefault="002A2E2F" w:rsidP="002A2E2F">
      <w:pPr>
        <w:pStyle w:val="Zklad"/>
        <w:ind w:left="1287"/>
      </w:pPr>
    </w:p>
    <w:p w14:paraId="664DDBCF" w14:textId="77777777" w:rsidR="000D7E95" w:rsidRDefault="000D7E95" w:rsidP="00444009">
      <w:pPr>
        <w:pStyle w:val="Podnadpis"/>
        <w:ind w:firstLine="284"/>
      </w:pPr>
    </w:p>
    <w:p w14:paraId="610FC6AA" w14:textId="77777777" w:rsidR="000D7E95" w:rsidRDefault="000D7E95" w:rsidP="00444009">
      <w:pPr>
        <w:pStyle w:val="Podnadpis"/>
        <w:ind w:firstLine="284"/>
      </w:pPr>
    </w:p>
    <w:p w14:paraId="369082E8" w14:textId="5D31F84F" w:rsidR="00444009" w:rsidRDefault="00444009" w:rsidP="00444009">
      <w:pPr>
        <w:pStyle w:val="Podnadpis"/>
        <w:ind w:firstLine="284"/>
      </w:pPr>
      <w:r>
        <w:t xml:space="preserve">Požadovaný způsob </w:t>
      </w:r>
      <w:r w:rsidRPr="00BF4750">
        <w:t>návrh</w:t>
      </w:r>
      <w:r>
        <w:t>u</w:t>
      </w:r>
      <w:r w:rsidRPr="00BF4750">
        <w:t xml:space="preserve"> aplikace </w:t>
      </w:r>
      <w:r>
        <w:t>zúčtovacího centra</w:t>
      </w:r>
    </w:p>
    <w:p w14:paraId="71E06BFC" w14:textId="10A4D38D" w:rsidR="00DF46F5" w:rsidRDefault="00925C39" w:rsidP="00DF46F5">
      <w:pPr>
        <w:pStyle w:val="Zklad"/>
      </w:pPr>
      <w:r>
        <w:t xml:space="preserve">Požadovaný způsob </w:t>
      </w:r>
      <w:r w:rsidR="00BF4750" w:rsidRPr="00BF4750">
        <w:t>návrh</w:t>
      </w:r>
      <w:r>
        <w:t>u</w:t>
      </w:r>
      <w:r w:rsidR="00BF4750" w:rsidRPr="00BF4750">
        <w:t xml:space="preserve"> aplikace </w:t>
      </w:r>
      <w:r w:rsidR="00BF4750">
        <w:t>z</w:t>
      </w:r>
      <w:r w:rsidR="007D011C">
        <w:t>ú</w:t>
      </w:r>
      <w:r w:rsidR="00BF4750">
        <w:t>čtovacího centra</w:t>
      </w:r>
      <w:r w:rsidR="00BF4750" w:rsidRPr="00BF4750">
        <w:t xml:space="preserve"> je vytvoření webové aplikace, která bude přístupná ze sítě Internet na základě definovaného/povoleného rozsahu IP adres. Z pohledu bezpečnosti bude nutné využití zabezpečené komunikace se se</w:t>
      </w:r>
      <w:r w:rsidR="007D011C">
        <w:t>r</w:t>
      </w:r>
      <w:r w:rsidR="00BF4750" w:rsidRPr="00BF4750">
        <w:t>verem prostřednictvím https protokolu. Přístupová oprávnění k aplikaci budou řešena na úrovni Administrátorské části systému.</w:t>
      </w:r>
    </w:p>
    <w:p w14:paraId="499B9DF4" w14:textId="44D57EC0" w:rsidR="00DF46F5" w:rsidRDefault="002D771E" w:rsidP="00DF46F5">
      <w:pPr>
        <w:pStyle w:val="Zklad"/>
      </w:pPr>
      <w:r>
        <w:t>Formát předávaných</w:t>
      </w:r>
      <w:r w:rsidRPr="002D771E">
        <w:t xml:space="preserve"> </w:t>
      </w:r>
      <w:r>
        <w:t>dat</w:t>
      </w:r>
      <w:r w:rsidRPr="002D771E">
        <w:t xml:space="preserve"> </w:t>
      </w:r>
      <w:r>
        <w:t xml:space="preserve">mezi subjektem integrované dopravy </w:t>
      </w:r>
      <w:r w:rsidR="00BF2069">
        <w:t>VDV</w:t>
      </w:r>
      <w:r w:rsidR="00444009">
        <w:t xml:space="preserve"> (dopravcem)</w:t>
      </w:r>
      <w:r>
        <w:t xml:space="preserve"> a zúčtovacím centrem</w:t>
      </w:r>
      <w:r w:rsidRPr="002D771E">
        <w:t xml:space="preserve"> </w:t>
      </w:r>
      <w:r>
        <w:t>bude realizován</w:t>
      </w:r>
      <w:r w:rsidRPr="002D771E">
        <w:t xml:space="preserve"> pr</w:t>
      </w:r>
      <w:r>
        <w:t>ostřednictvím XML zpráv</w:t>
      </w:r>
      <w:r w:rsidRPr="002D771E">
        <w:t>.</w:t>
      </w:r>
    </w:p>
    <w:p w14:paraId="720779C5" w14:textId="7E8B58B6" w:rsidR="00625143" w:rsidRDefault="00625143" w:rsidP="00DF46F5">
      <w:pPr>
        <w:pStyle w:val="Zklad"/>
      </w:pPr>
      <w:r>
        <w:t>Rozhraní pro komunikaci</w:t>
      </w:r>
      <w:r w:rsidRPr="00625143">
        <w:t xml:space="preserve"> </w:t>
      </w:r>
      <w:r>
        <w:t>dopravce se zúčtovacím centrem</w:t>
      </w:r>
      <w:r w:rsidRPr="00625143">
        <w:t xml:space="preserve"> bude vybudováno s využitím standardně používaných technologií pro výměnu dat mezi systémy (například: využitím webových služeb založených na </w:t>
      </w:r>
      <w:r>
        <w:t>principu REST, SOAP</w:t>
      </w:r>
      <w:r w:rsidRPr="00625143">
        <w:t xml:space="preserve">). </w:t>
      </w:r>
      <w:r>
        <w:t xml:space="preserve">Při návrhu rozhraní musí být </w:t>
      </w:r>
      <w:r w:rsidRPr="00625143">
        <w:t>kladen důraz na dodržení vysokých bezpečnostních standardů tohoto řešení.</w:t>
      </w:r>
    </w:p>
    <w:p w14:paraId="42D741B1" w14:textId="39FA3C49" w:rsidR="00BE21E1" w:rsidRDefault="00BE21E1" w:rsidP="00DF46F5">
      <w:pPr>
        <w:pStyle w:val="Zklad"/>
      </w:pPr>
      <w:r w:rsidRPr="003F7278">
        <w:t xml:space="preserve">Dodavatel EOC VDV </w:t>
      </w:r>
      <w:r w:rsidR="003F7278">
        <w:t>musí zajistit propojitelnost</w:t>
      </w:r>
      <w:r>
        <w:t xml:space="preserve"> s vybavením dopravců </w:t>
      </w:r>
      <w:r w:rsidR="003F7278">
        <w:t xml:space="preserve">VDV </w:t>
      </w:r>
      <w:r>
        <w:t xml:space="preserve">a s okolními zúčtovacími systémy další spolupracujících IDS krajů a měst. Jeho odpovědností bude navrhnout rozhraní a datovou větu pro komunikaci s těmito systémy. </w:t>
      </w:r>
    </w:p>
    <w:p w14:paraId="19BB539E" w14:textId="428394FD" w:rsidR="009661CF" w:rsidRDefault="009661CF" w:rsidP="00DF46F5">
      <w:pPr>
        <w:pStyle w:val="Zklad"/>
      </w:pPr>
    </w:p>
    <w:p w14:paraId="1CCFC66B" w14:textId="4D35C59E" w:rsidR="00917E8A" w:rsidRPr="00505979" w:rsidRDefault="00001624" w:rsidP="00625143">
      <w:pPr>
        <w:pStyle w:val="Nadpis1"/>
      </w:pPr>
      <w:r>
        <w:lastRenderedPageBreak/>
        <w:t xml:space="preserve"> </w:t>
      </w:r>
      <w:bookmarkStart w:id="46" w:name="_Toc96413748"/>
      <w:r w:rsidR="00917E8A" w:rsidRPr="00505979">
        <w:t>Popis požadavků na datovou komunikaci (způsob distribuce dat)</w:t>
      </w:r>
      <w:bookmarkEnd w:id="46"/>
    </w:p>
    <w:p w14:paraId="32234EE3" w14:textId="7CF687C4" w:rsidR="00EF48FC" w:rsidRPr="00EF48FC" w:rsidRDefault="005065A3" w:rsidP="00EF48FC">
      <w:pPr>
        <w:pStyle w:val="Nadpis2"/>
      </w:pPr>
      <w:bookmarkStart w:id="47" w:name="_Toc96413749"/>
      <w:r>
        <w:t xml:space="preserve">Datové rozhraní pro distribuci </w:t>
      </w:r>
      <w:proofErr w:type="spellStart"/>
      <w:r>
        <w:t>whitelistů</w:t>
      </w:r>
      <w:bookmarkEnd w:id="47"/>
      <w:proofErr w:type="spellEnd"/>
      <w:r w:rsidR="00ED082D">
        <w:t xml:space="preserve"> </w:t>
      </w:r>
    </w:p>
    <w:p w14:paraId="5A06EFCC" w14:textId="77777777" w:rsidR="00EF48FC" w:rsidRDefault="00EF48FC" w:rsidP="00EF48FC">
      <w:pPr>
        <w:pStyle w:val="Podnadpis"/>
      </w:pPr>
    </w:p>
    <w:p w14:paraId="101FCE23" w14:textId="0CC41930" w:rsidR="00EF48FC" w:rsidRDefault="00EF48FC" w:rsidP="00EF48FC">
      <w:pPr>
        <w:pStyle w:val="Podnadpis"/>
      </w:pPr>
      <w:r>
        <w:t xml:space="preserve">Požadavky na datové rozhraní pro distribuci </w:t>
      </w:r>
      <w:proofErr w:type="spellStart"/>
      <w:r>
        <w:t>whitelistů</w:t>
      </w:r>
      <w:proofErr w:type="spellEnd"/>
    </w:p>
    <w:p w14:paraId="761391E4" w14:textId="3223AFCD" w:rsidR="00343B5D" w:rsidRDefault="00343B5D" w:rsidP="00343B5D">
      <w:pPr>
        <w:pStyle w:val="Zklad"/>
      </w:pPr>
      <w:r w:rsidRPr="00A97DD5">
        <w:t xml:space="preserve">Rozhraní pro předávání dat </w:t>
      </w:r>
      <w:r w:rsidR="00FB0BB1">
        <w:t xml:space="preserve">uložených ve strukturovaném souboru </w:t>
      </w:r>
      <w:proofErr w:type="spellStart"/>
      <w:r>
        <w:t>whitelist</w:t>
      </w:r>
      <w:r w:rsidR="00FB0BB1">
        <w:t>u</w:t>
      </w:r>
      <w:proofErr w:type="spellEnd"/>
      <w:r w:rsidR="00FB0BB1">
        <w:t xml:space="preserve"> </w:t>
      </w:r>
      <w:r w:rsidRPr="00A97DD5">
        <w:t>bude vybudováno s využitím standardně používaných technologií pro výměnu dat mezi systémy</w:t>
      </w:r>
      <w:r>
        <w:t xml:space="preserve"> (například: zabezpečen</w:t>
      </w:r>
      <w:r w:rsidR="00602B4A">
        <w:t xml:space="preserve">ý FTP server/SFTP, </w:t>
      </w:r>
      <w:r>
        <w:t>využitím webových služeb založených na principu REST, SOAP, …)</w:t>
      </w:r>
      <w:r w:rsidRPr="00A97DD5">
        <w:t>. Je však nutné dodržet vysoké bezpečnostní standardy tohoto řešení</w:t>
      </w:r>
      <w:r>
        <w:t>.</w:t>
      </w:r>
    </w:p>
    <w:p w14:paraId="67D0C66C" w14:textId="2BD67BE9" w:rsidR="00EB2282" w:rsidRPr="00EB2282" w:rsidRDefault="00343B5D" w:rsidP="00912CAB">
      <w:pPr>
        <w:pStyle w:val="Zklad"/>
      </w:pPr>
      <w:r w:rsidRPr="005071B4">
        <w:t xml:space="preserve">Předávání </w:t>
      </w:r>
      <w:r w:rsidR="00FB0BB1" w:rsidRPr="005071B4">
        <w:t>dat (</w:t>
      </w:r>
      <w:proofErr w:type="spellStart"/>
      <w:r w:rsidR="00FB0BB1" w:rsidRPr="005071B4">
        <w:t>whitelistu</w:t>
      </w:r>
      <w:proofErr w:type="spellEnd"/>
      <w:r w:rsidRPr="005071B4">
        <w:t xml:space="preserve">) mezi systémem </w:t>
      </w:r>
      <w:r w:rsidR="00602B4A" w:rsidRPr="005071B4">
        <w:t>EO</w:t>
      </w:r>
      <w:r w:rsidR="00ED082D" w:rsidRPr="005071B4">
        <w:t>C</w:t>
      </w:r>
      <w:r w:rsidR="00C01B6F" w:rsidRPr="005071B4">
        <w:t xml:space="preserve"> a </w:t>
      </w:r>
      <w:r w:rsidRPr="005071B4">
        <w:t xml:space="preserve">příjemcem </w:t>
      </w:r>
      <w:proofErr w:type="spellStart"/>
      <w:r w:rsidRPr="005071B4">
        <w:t>whitelistu</w:t>
      </w:r>
      <w:proofErr w:type="spellEnd"/>
      <w:r w:rsidR="00602B4A" w:rsidRPr="005071B4">
        <w:t xml:space="preserve"> (dopravcem)</w:t>
      </w:r>
      <w:r>
        <w:t xml:space="preserve"> bude </w:t>
      </w:r>
      <w:r w:rsidRPr="00343B5D">
        <w:t>realizo</w:t>
      </w:r>
      <w:r w:rsidR="00912CAB">
        <w:t>váno prostřednictvím definované</w:t>
      </w:r>
      <w:r w:rsidR="0013022D">
        <w:t>h</w:t>
      </w:r>
      <w:r w:rsidRPr="00343B5D">
        <w:t>o</w:t>
      </w:r>
      <w:r w:rsidR="00912CAB">
        <w:t>/navrženého</w:t>
      </w:r>
      <w:r w:rsidRPr="00343B5D">
        <w:t xml:space="preserve"> rozhraní, které bude Zadavateli předáno v písemné formě </w:t>
      </w:r>
      <w:r w:rsidR="00912CAB">
        <w:t>při realizaci</w:t>
      </w:r>
      <w:r w:rsidRPr="00343B5D">
        <w:t xml:space="preserve"> díla.</w:t>
      </w:r>
      <w:r w:rsidR="00EB2282">
        <w:t xml:space="preserve"> </w:t>
      </w:r>
      <w:r w:rsidR="00EB2282" w:rsidRPr="00EB2282">
        <w:t>Zadavatel se po předání díla stává vlastníkem uvedeného rozhraní a může jej bez dalšího omezení a licenčních poplatků používat i pro další účely.</w:t>
      </w:r>
    </w:p>
    <w:p w14:paraId="4F58FAF8" w14:textId="3E8BCD06" w:rsidR="005065A3" w:rsidRDefault="005065A3" w:rsidP="005065A3">
      <w:pPr>
        <w:pStyle w:val="Nadpis2"/>
      </w:pPr>
      <w:bookmarkStart w:id="48" w:name="_Toc96413750"/>
      <w:r>
        <w:t xml:space="preserve">Datová komunikace </w:t>
      </w:r>
      <w:r w:rsidR="00FB0BB1">
        <w:t>s</w:t>
      </w:r>
      <w:r>
        <w:t xml:space="preserve"> externí</w:t>
      </w:r>
      <w:r w:rsidR="00FB0BB1">
        <w:t>mi</w:t>
      </w:r>
      <w:r>
        <w:t xml:space="preserve"> systémy dopravců</w:t>
      </w:r>
      <w:bookmarkEnd w:id="48"/>
    </w:p>
    <w:p w14:paraId="23A0DEDA" w14:textId="76CE4D7C" w:rsidR="00BC0F3E" w:rsidRDefault="00BC0F3E" w:rsidP="00BC0F3E">
      <w:pPr>
        <w:pStyle w:val="Zklad"/>
      </w:pPr>
      <w:r>
        <w:t xml:space="preserve">Z důvodu požadavku na integraci nově budovaného systému </w:t>
      </w:r>
      <w:r w:rsidR="00FB0BB1">
        <w:t>EOC</w:t>
      </w:r>
      <w:r>
        <w:t xml:space="preserve"> s kartově-</w:t>
      </w:r>
      <w:r w:rsidR="00C8521D">
        <w:t>odbavovacími systémy</w:t>
      </w:r>
      <w:r>
        <w:t xml:space="preserve"> dalších dopravců, je nutné navrhnout a vybudovat rozhraní, které zajistí minimálně níže uvedené funkce:</w:t>
      </w:r>
    </w:p>
    <w:p w14:paraId="637F9165" w14:textId="77777777" w:rsidR="0023544D" w:rsidRDefault="0023544D" w:rsidP="00BC0F3E">
      <w:pPr>
        <w:pStyle w:val="Zklad"/>
      </w:pPr>
    </w:p>
    <w:p w14:paraId="1400EE40" w14:textId="0CC226F4" w:rsidR="007E3DD3" w:rsidRDefault="007E3DD3" w:rsidP="005969E7">
      <w:pPr>
        <w:pStyle w:val="Podnadpis"/>
      </w:pPr>
      <w:r>
        <w:t xml:space="preserve">Minimální požadavky na rozhraní pro datovou komunikaci s </w:t>
      </w:r>
      <w:r w:rsidR="005969E7">
        <w:t>externími</w:t>
      </w:r>
      <w:r>
        <w:t xml:space="preserve"> systémy dopravců</w:t>
      </w:r>
    </w:p>
    <w:p w14:paraId="6D92141B" w14:textId="4FA71569" w:rsidR="005065A3" w:rsidRDefault="00BC0F3E" w:rsidP="005969E7">
      <w:pPr>
        <w:pStyle w:val="Zklad"/>
        <w:numPr>
          <w:ilvl w:val="0"/>
          <w:numId w:val="59"/>
        </w:numPr>
      </w:pPr>
      <w:r>
        <w:t>Poskytnutí informací o uživateli systému (personalizační</w:t>
      </w:r>
      <w:r w:rsidR="005969E7">
        <w:t xml:space="preserve"> data</w:t>
      </w:r>
      <w:r>
        <w:t>)</w:t>
      </w:r>
    </w:p>
    <w:p w14:paraId="181A3185" w14:textId="43EBA8A2" w:rsidR="003F0B5A" w:rsidRDefault="003F0B5A" w:rsidP="005969E7">
      <w:pPr>
        <w:pStyle w:val="Zklad"/>
        <w:numPr>
          <w:ilvl w:val="0"/>
          <w:numId w:val="59"/>
        </w:numPr>
      </w:pPr>
      <w:r>
        <w:t>Ověření personalizačních dat uživatele systému</w:t>
      </w:r>
    </w:p>
    <w:p w14:paraId="3FEA6966" w14:textId="77777777" w:rsidR="00BC0F3E" w:rsidRDefault="00BC0F3E" w:rsidP="005969E7">
      <w:pPr>
        <w:pStyle w:val="Zklad"/>
        <w:numPr>
          <w:ilvl w:val="0"/>
          <w:numId w:val="59"/>
        </w:numPr>
      </w:pPr>
      <w:r>
        <w:t>Poskytnutí informací o registrovaných identifikátorech</w:t>
      </w:r>
    </w:p>
    <w:p w14:paraId="1EDA3CBB" w14:textId="29746799" w:rsidR="00BC0F3E" w:rsidRDefault="00BC0F3E" w:rsidP="005969E7">
      <w:pPr>
        <w:pStyle w:val="Zklad"/>
        <w:numPr>
          <w:ilvl w:val="0"/>
          <w:numId w:val="59"/>
        </w:numPr>
      </w:pPr>
      <w:r>
        <w:t>Předání dat o zákaznických kategoriích</w:t>
      </w:r>
    </w:p>
    <w:p w14:paraId="3558A122" w14:textId="77777777" w:rsidR="003F0B5A" w:rsidRDefault="003F0B5A" w:rsidP="005969E7">
      <w:pPr>
        <w:pStyle w:val="Zklad"/>
        <w:numPr>
          <w:ilvl w:val="0"/>
          <w:numId w:val="59"/>
        </w:numPr>
      </w:pPr>
      <w:r>
        <w:t xml:space="preserve">Potvrzení zákaznické kategorie uživatele (popřípadě vytvoření nové zákaznické kategorie) </w:t>
      </w:r>
    </w:p>
    <w:p w14:paraId="242A6EF8" w14:textId="0D8D7DC4" w:rsidR="00BC0F3E" w:rsidRDefault="00BC0F3E" w:rsidP="005969E7">
      <w:pPr>
        <w:pStyle w:val="Zklad"/>
        <w:numPr>
          <w:ilvl w:val="0"/>
          <w:numId w:val="59"/>
        </w:numPr>
      </w:pPr>
      <w:r>
        <w:t xml:space="preserve">Nákup dopravního produktu dle postupů popsaných </w:t>
      </w:r>
      <w:r w:rsidRPr="00E36184">
        <w:t>v</w:t>
      </w:r>
      <w:r w:rsidR="003F0B5A" w:rsidRPr="00E36184">
        <w:t> </w:t>
      </w:r>
      <w:r w:rsidR="00B40A49" w:rsidRPr="00A17C51">
        <w:t>kapitole</w:t>
      </w:r>
      <w:r w:rsidR="003F0B5A" w:rsidRPr="00A17C51">
        <w:t xml:space="preserve"> </w:t>
      </w:r>
      <w:r w:rsidR="00AC17D3">
        <w:t>7</w:t>
      </w:r>
      <w:r w:rsidR="003F0B5A" w:rsidRPr="00A17C51">
        <w:t>.5</w:t>
      </w:r>
    </w:p>
    <w:p w14:paraId="0AEFDCDD" w14:textId="77777777" w:rsidR="003F0B5A" w:rsidRPr="003F0B5A" w:rsidRDefault="003F0B5A" w:rsidP="00BD3C99">
      <w:pPr>
        <w:numPr>
          <w:ilvl w:val="1"/>
          <w:numId w:val="32"/>
        </w:numPr>
        <w:rPr>
          <w:szCs w:val="24"/>
        </w:rPr>
      </w:pPr>
      <w:r w:rsidRPr="003F0B5A">
        <w:rPr>
          <w:szCs w:val="24"/>
        </w:rPr>
        <w:t>Výběr produktu dle tarifu</w:t>
      </w:r>
    </w:p>
    <w:p w14:paraId="6CA082EE" w14:textId="3258BDDF" w:rsidR="00682AE0" w:rsidRPr="00682AE0" w:rsidRDefault="00E36184" w:rsidP="00682AE0">
      <w:pPr>
        <w:numPr>
          <w:ilvl w:val="1"/>
          <w:numId w:val="32"/>
        </w:numPr>
        <w:rPr>
          <w:szCs w:val="24"/>
        </w:rPr>
      </w:pPr>
      <w:r>
        <w:rPr>
          <w:szCs w:val="24"/>
        </w:rPr>
        <w:t>Výběr produktu pomocí k</w:t>
      </w:r>
      <w:r w:rsidR="003F0B5A" w:rsidRPr="003F0B5A">
        <w:rPr>
          <w:szCs w:val="24"/>
        </w:rPr>
        <w:t>alkulátor</w:t>
      </w:r>
      <w:r>
        <w:rPr>
          <w:szCs w:val="24"/>
        </w:rPr>
        <w:t>u</w:t>
      </w:r>
      <w:r w:rsidR="003F0B5A" w:rsidRPr="003F0B5A">
        <w:rPr>
          <w:szCs w:val="24"/>
        </w:rPr>
        <w:t xml:space="preserve"> jízdného</w:t>
      </w:r>
    </w:p>
    <w:p w14:paraId="69ADF9D8" w14:textId="6800B96B" w:rsidR="00682AE0" w:rsidRPr="00E36184" w:rsidRDefault="00682AE0" w:rsidP="00E36184">
      <w:pPr>
        <w:numPr>
          <w:ilvl w:val="1"/>
          <w:numId w:val="32"/>
        </w:numPr>
        <w:rPr>
          <w:szCs w:val="24"/>
        </w:rPr>
      </w:pPr>
      <w:r>
        <w:rPr>
          <w:szCs w:val="24"/>
        </w:rPr>
        <w:t>Výběr pomocí vyhledávače spojení</w:t>
      </w:r>
    </w:p>
    <w:p w14:paraId="195DBEF4" w14:textId="7F148340" w:rsidR="003F0B5A" w:rsidRDefault="008669E8" w:rsidP="00C7181E">
      <w:pPr>
        <w:pStyle w:val="Odstavecseseznamem"/>
        <w:numPr>
          <w:ilvl w:val="0"/>
          <w:numId w:val="62"/>
        </w:numPr>
        <w:ind w:left="1701" w:hanging="294"/>
        <w:rPr>
          <w:sz w:val="22"/>
          <w:szCs w:val="22"/>
        </w:rPr>
      </w:pPr>
      <w:r w:rsidRPr="00EF48FC">
        <w:rPr>
          <w:sz w:val="22"/>
          <w:szCs w:val="22"/>
        </w:rPr>
        <w:lastRenderedPageBreak/>
        <w:t>Storno dopravního produktu</w:t>
      </w:r>
    </w:p>
    <w:p w14:paraId="50FC2649" w14:textId="77777777" w:rsidR="00C7181E" w:rsidRPr="00EF48FC" w:rsidRDefault="00C7181E" w:rsidP="00C7181E"/>
    <w:p w14:paraId="3C734698" w14:textId="77777777" w:rsidR="007E207F" w:rsidRDefault="007E207F" w:rsidP="007E207F">
      <w:pPr>
        <w:pStyle w:val="Zklad"/>
      </w:pPr>
      <w:r w:rsidRPr="00A97DD5">
        <w:t xml:space="preserve">Rozhraní pro </w:t>
      </w:r>
      <w:r w:rsidR="00625143">
        <w:t>komunikaci</w:t>
      </w:r>
      <w:r w:rsidRPr="007E207F">
        <w:t xml:space="preserve"> </w:t>
      </w:r>
      <w:r>
        <w:t>s</w:t>
      </w:r>
      <w:r w:rsidRPr="007E207F">
        <w:t xml:space="preserve"> externí</w:t>
      </w:r>
      <w:r>
        <w:t>mi systémy</w:t>
      </w:r>
      <w:r w:rsidRPr="007E207F">
        <w:t xml:space="preserve"> dopravců </w:t>
      </w:r>
      <w:r w:rsidRPr="00A97DD5">
        <w:t>bude vybudováno s využitím standardně používaných technologií pro výměnu dat mezi systémy</w:t>
      </w:r>
      <w:r>
        <w:t xml:space="preserve"> (například: využitím webových služeb založených na principu REST, SOAP, …)</w:t>
      </w:r>
      <w:r w:rsidRPr="00A97DD5">
        <w:t xml:space="preserve">. </w:t>
      </w:r>
      <w:r>
        <w:t>Zde j</w:t>
      </w:r>
      <w:r w:rsidRPr="00A97DD5">
        <w:t>e však</w:t>
      </w:r>
      <w:r>
        <w:t xml:space="preserve"> opět kladen důraz</w:t>
      </w:r>
      <w:r w:rsidRPr="00A97DD5">
        <w:t xml:space="preserve"> </w:t>
      </w:r>
      <w:r>
        <w:t>na dodržení vysokých</w:t>
      </w:r>
      <w:r w:rsidRPr="00A97DD5">
        <w:t xml:space="preserve"> bezpečnostní</w:t>
      </w:r>
      <w:r>
        <w:t>ch standardů</w:t>
      </w:r>
      <w:r w:rsidRPr="00A97DD5">
        <w:t xml:space="preserve"> tohoto řešení</w:t>
      </w:r>
      <w:r>
        <w:t>.</w:t>
      </w:r>
    </w:p>
    <w:p w14:paraId="2D6818A6" w14:textId="511EC608" w:rsidR="00C8521D" w:rsidRDefault="00FD39DE" w:rsidP="003F0B5A">
      <w:pPr>
        <w:pStyle w:val="Zklad"/>
      </w:pPr>
      <w:r>
        <w:t>Při</w:t>
      </w:r>
      <w:r w:rsidR="00C8521D">
        <w:t xml:space="preserve"> realizaci prodeje</w:t>
      </w:r>
      <w:r>
        <w:t>/nákupu</w:t>
      </w:r>
      <w:r w:rsidR="00C8521D">
        <w:t xml:space="preserve"> dopravního produktu (dle </w:t>
      </w:r>
      <w:r w:rsidR="00C8521D" w:rsidRPr="001E16BB">
        <w:t xml:space="preserve">kapitoly </w:t>
      </w:r>
      <w:r w:rsidR="00F05700">
        <w:t>7</w:t>
      </w:r>
      <w:r w:rsidR="00C8521D" w:rsidRPr="001E16BB">
        <w:t>.5)</w:t>
      </w:r>
      <w:r w:rsidR="00C8521D">
        <w:t xml:space="preserve"> </w:t>
      </w:r>
      <w:r w:rsidR="00C8521D" w:rsidRPr="00344405">
        <w:rPr>
          <w:u w:val="single"/>
        </w:rPr>
        <w:t>v kartově-odbavovacím systému dopravce j</w:t>
      </w:r>
      <w:r w:rsidR="00C8521D">
        <w:t xml:space="preserve">e nutné </w:t>
      </w:r>
      <w:r>
        <w:t>vycházet z požadavku Zadavatele</w:t>
      </w:r>
      <w:r w:rsidR="00C8521D">
        <w:t xml:space="preserve"> na jednotný způsob </w:t>
      </w:r>
      <w:r w:rsidR="00933A9F">
        <w:t>zpracování transakcí</w:t>
      </w:r>
      <w:r w:rsidR="00C8521D">
        <w:t>:</w:t>
      </w:r>
    </w:p>
    <w:p w14:paraId="18D42C33" w14:textId="610389EE" w:rsidR="007E5184" w:rsidRDefault="007E5184" w:rsidP="007E5184">
      <w:pPr>
        <w:pStyle w:val="Podnadpis"/>
      </w:pPr>
      <w:r>
        <w:t>Požadavky na realizaci prodeje/nákupu dopravního produktu</w:t>
      </w:r>
    </w:p>
    <w:p w14:paraId="0D867392" w14:textId="40631244" w:rsidR="003F0B5A" w:rsidRDefault="00933A9F" w:rsidP="00DE4967">
      <w:pPr>
        <w:pStyle w:val="Zklad"/>
        <w:numPr>
          <w:ilvl w:val="0"/>
          <w:numId w:val="33"/>
        </w:numPr>
        <w:ind w:left="1418" w:hanging="284"/>
      </w:pPr>
      <w:r>
        <w:t xml:space="preserve">Vlastní proces nákupu musí být uskutečněn formou dotazování do systému </w:t>
      </w:r>
      <w:r w:rsidR="007E5184">
        <w:t>EOC</w:t>
      </w:r>
      <w:r>
        <w:t xml:space="preserve"> („</w:t>
      </w:r>
      <w:proofErr w:type="spellStart"/>
      <w:r w:rsidR="00DE4967">
        <w:t>tkzv</w:t>
      </w:r>
      <w:proofErr w:type="spellEnd"/>
      <w:r w:rsidR="00DE4967">
        <w:t>. postupné sestavení produktu“).  N</w:t>
      </w:r>
      <w:r>
        <w:t>a základě dotazu</w:t>
      </w:r>
      <w:r w:rsidR="00337D4E">
        <w:t xml:space="preserve"> dopravce</w:t>
      </w:r>
      <w:r>
        <w:t xml:space="preserve"> </w:t>
      </w:r>
      <w:r w:rsidR="00337D4E">
        <w:t>(</w:t>
      </w:r>
      <w:r>
        <w:t>kartově-odbavovacího systému</w:t>
      </w:r>
      <w:r w:rsidR="00337D4E">
        <w:t xml:space="preserve">) </w:t>
      </w:r>
      <w:r>
        <w:t xml:space="preserve">poskytne systém EOC soubor dat, který umožní další krok v sestavení produktu (například: </w:t>
      </w:r>
      <w:r w:rsidR="00337D4E">
        <w:t>dotazem na ověření cestujícího</w:t>
      </w:r>
      <w:r w:rsidR="008669E8">
        <w:t xml:space="preserve"> systém EOC poskytne údaje o uživateli a jeho zákaznických kategori</w:t>
      </w:r>
      <w:r w:rsidR="00337D4E">
        <w:t xml:space="preserve">ích; dalším krokem bude dotaz/požadavek na </w:t>
      </w:r>
      <w:r w:rsidR="008669E8">
        <w:t>předání souboru tarifů ke</w:t>
      </w:r>
      <w:r w:rsidR="00337D4E">
        <w:t xml:space="preserve"> zvolené zákaznické kategorii</w:t>
      </w:r>
      <w:r w:rsidR="008669E8">
        <w:t>)</w:t>
      </w:r>
    </w:p>
    <w:p w14:paraId="7A0C64A7" w14:textId="37166324" w:rsidR="00A0754F" w:rsidRDefault="00A0754F" w:rsidP="00BD3C99">
      <w:pPr>
        <w:pStyle w:val="Zklad"/>
        <w:numPr>
          <w:ilvl w:val="0"/>
          <w:numId w:val="33"/>
        </w:numPr>
        <w:ind w:left="1418" w:hanging="284"/>
      </w:pPr>
      <w:r>
        <w:t>Záznam o prodejní transakci</w:t>
      </w:r>
      <w:r w:rsidR="008669E8">
        <w:t xml:space="preserve"> (popřípadě </w:t>
      </w:r>
      <w:r>
        <w:t>stornu</w:t>
      </w:r>
      <w:r w:rsidR="008669E8">
        <w:t>)</w:t>
      </w:r>
      <w:r>
        <w:t xml:space="preserve"> </w:t>
      </w:r>
      <w:r w:rsidR="00337D4E">
        <w:t>bude vždy zaznamenán v systému EOC</w:t>
      </w:r>
      <w:r>
        <w:t>. Transakční data budou dále ze systému EOC předávána k zúčtování.</w:t>
      </w:r>
    </w:p>
    <w:p w14:paraId="487E58D9" w14:textId="3FC53774" w:rsidR="008669E8" w:rsidRDefault="008669E8" w:rsidP="00BD3C99">
      <w:pPr>
        <w:pStyle w:val="Zklad"/>
        <w:numPr>
          <w:ilvl w:val="0"/>
          <w:numId w:val="33"/>
        </w:numPr>
        <w:ind w:left="1418" w:hanging="284"/>
      </w:pPr>
      <w:r>
        <w:t xml:space="preserve"> </w:t>
      </w:r>
      <w:r w:rsidR="00A0754F">
        <w:t>Každý subjekt/dopravce, který bude komunikovat prostřednictvím toho rozhraní, musí být evidován v systému EOC (včetně jed</w:t>
      </w:r>
      <w:r w:rsidR="004256E8">
        <w:t>notlivých prodejních míst</w:t>
      </w:r>
      <w:r w:rsidR="00A0754F" w:rsidRPr="004256E8">
        <w:t>).</w:t>
      </w:r>
    </w:p>
    <w:p w14:paraId="3223522D" w14:textId="24C15609" w:rsidR="00216F3B" w:rsidRDefault="00216F3B" w:rsidP="00216F3B">
      <w:pPr>
        <w:pStyle w:val="Zklad"/>
      </w:pPr>
      <w:r w:rsidRPr="00BF0B40">
        <w:t>Nově navržené</w:t>
      </w:r>
      <w:r w:rsidR="00BD33FF" w:rsidRPr="00BF0B40">
        <w:t xml:space="preserve"> rozhraní „Datová komunikace s</w:t>
      </w:r>
      <w:r w:rsidRPr="00BF0B40">
        <w:t xml:space="preserve"> externí systémy dopravců“ bude Zadavateli předáno v písemné formě </w:t>
      </w:r>
      <w:r w:rsidR="00E90A8F" w:rsidRPr="00BF0B40">
        <w:t>v průběhu</w:t>
      </w:r>
      <w:r w:rsidRPr="00BF0B40">
        <w:t xml:space="preserve"> realizac</w:t>
      </w:r>
      <w:r w:rsidR="007D011C" w:rsidRPr="00BF0B40">
        <w:t>e</w:t>
      </w:r>
      <w:r w:rsidRPr="00BF0B40">
        <w:t xml:space="preserve"> díla. Zadavatel se po předání díla stává vlastníkem uvedeného rozhraní a může jej bez dalšího omezení a licenčních poplatků používat i pro další účely.</w:t>
      </w:r>
    </w:p>
    <w:p w14:paraId="3A2F5A45" w14:textId="3D12ACED" w:rsidR="00410F42" w:rsidRDefault="00410F42" w:rsidP="00410F42">
      <w:pPr>
        <w:pStyle w:val="Nadpis2"/>
      </w:pPr>
      <w:bookmarkStart w:id="49" w:name="_Toc96413751"/>
      <w:r>
        <w:t>Datová komunikace s mobilními zařízeními revizorů</w:t>
      </w:r>
      <w:bookmarkEnd w:id="49"/>
    </w:p>
    <w:p w14:paraId="57F8C8AB" w14:textId="77777777" w:rsidR="00410F42" w:rsidRDefault="00410F42" w:rsidP="00410F42">
      <w:pPr>
        <w:pStyle w:val="Upozornn2"/>
        <w:ind w:left="567"/>
        <w:jc w:val="both"/>
        <w:rPr>
          <w:rFonts w:asciiTheme="minorHAnsi" w:hAnsiTheme="minorHAnsi"/>
          <w:b w:val="0"/>
          <w:bCs/>
          <w:color w:val="auto"/>
          <w:sz w:val="22"/>
          <w:szCs w:val="22"/>
        </w:rPr>
      </w:pPr>
      <w:r>
        <w:rPr>
          <w:rFonts w:asciiTheme="minorHAnsi" w:hAnsiTheme="minorHAnsi"/>
          <w:b w:val="0"/>
          <w:bCs/>
          <w:color w:val="auto"/>
          <w:sz w:val="22"/>
          <w:szCs w:val="22"/>
        </w:rPr>
        <w:t>Pro možnost návrhu technických parametrů mobilních zařízení a odhadu objemu datové komunikace uvádíme následující předpoklady komunikace zařízení.</w:t>
      </w:r>
    </w:p>
    <w:p w14:paraId="7E373CDB" w14:textId="583529FC" w:rsidR="00410F42" w:rsidRPr="00D06418" w:rsidRDefault="00410F42" w:rsidP="00344405">
      <w:pPr>
        <w:pStyle w:val="Podnadpis"/>
      </w:pPr>
      <w:r w:rsidRPr="00D06418">
        <w:t>Ze zařízení</w:t>
      </w:r>
      <w:r>
        <w:t xml:space="preserve"> budou odcházet </w:t>
      </w:r>
      <w:r w:rsidR="00344405">
        <w:t xml:space="preserve">tato </w:t>
      </w:r>
      <w:r>
        <w:t>data:</w:t>
      </w:r>
    </w:p>
    <w:p w14:paraId="28269D9D" w14:textId="20C0A161" w:rsidR="00410F42" w:rsidRPr="00AA3C45" w:rsidRDefault="00410F42" w:rsidP="00410F42">
      <w:pPr>
        <w:pStyle w:val="Default"/>
        <w:numPr>
          <w:ilvl w:val="0"/>
          <w:numId w:val="67"/>
        </w:numPr>
        <w:spacing w:before="120"/>
        <w:ind w:left="1134" w:firstLine="0"/>
        <w:jc w:val="both"/>
        <w:rPr>
          <w:rFonts w:ascii="Calibri" w:hAnsi="Calibri"/>
          <w:color w:val="auto"/>
          <w:sz w:val="22"/>
          <w:szCs w:val="22"/>
        </w:rPr>
      </w:pPr>
      <w:r w:rsidRPr="00AA3C45">
        <w:rPr>
          <w:rFonts w:ascii="Calibri" w:hAnsi="Calibri"/>
          <w:color w:val="auto"/>
          <w:sz w:val="22"/>
          <w:szCs w:val="22"/>
        </w:rPr>
        <w:t xml:space="preserve">Informace o zahájení </w:t>
      </w:r>
      <w:r w:rsidR="00604528">
        <w:rPr>
          <w:rFonts w:ascii="Calibri" w:hAnsi="Calibri"/>
          <w:color w:val="auto"/>
          <w:sz w:val="22"/>
          <w:szCs w:val="22"/>
        </w:rPr>
        <w:t>kontrolní činnosti</w:t>
      </w:r>
    </w:p>
    <w:p w14:paraId="6C7953D8" w14:textId="77777777" w:rsidR="00410F42" w:rsidRPr="00AA3C45" w:rsidRDefault="00410F42" w:rsidP="00410F42">
      <w:pPr>
        <w:pStyle w:val="Default"/>
        <w:numPr>
          <w:ilvl w:val="0"/>
          <w:numId w:val="67"/>
        </w:numPr>
        <w:spacing w:before="120"/>
        <w:ind w:left="1134" w:firstLine="0"/>
        <w:jc w:val="both"/>
        <w:rPr>
          <w:rFonts w:ascii="Calibri" w:hAnsi="Calibri"/>
          <w:color w:val="auto"/>
          <w:sz w:val="22"/>
          <w:szCs w:val="22"/>
        </w:rPr>
      </w:pPr>
      <w:r w:rsidRPr="00AA3C45">
        <w:rPr>
          <w:rFonts w:ascii="Calibri" w:hAnsi="Calibri"/>
          <w:color w:val="auto"/>
          <w:sz w:val="22"/>
          <w:szCs w:val="22"/>
        </w:rPr>
        <w:t>Informace o provedených kontrolách</w:t>
      </w:r>
    </w:p>
    <w:p w14:paraId="493F315D" w14:textId="18FBD12B" w:rsidR="00410F42" w:rsidRDefault="00410F42" w:rsidP="00410F42">
      <w:pPr>
        <w:pStyle w:val="Default"/>
        <w:numPr>
          <w:ilvl w:val="0"/>
          <w:numId w:val="67"/>
        </w:numPr>
        <w:spacing w:before="120"/>
        <w:ind w:left="1134" w:firstLine="0"/>
        <w:jc w:val="both"/>
        <w:rPr>
          <w:rFonts w:ascii="Calibri" w:hAnsi="Calibri"/>
          <w:color w:val="auto"/>
          <w:sz w:val="22"/>
          <w:szCs w:val="22"/>
        </w:rPr>
      </w:pPr>
      <w:r w:rsidRPr="00AA3C45">
        <w:rPr>
          <w:rFonts w:ascii="Calibri" w:hAnsi="Calibri"/>
          <w:color w:val="auto"/>
          <w:sz w:val="22"/>
          <w:szCs w:val="22"/>
        </w:rPr>
        <w:lastRenderedPageBreak/>
        <w:t>Chybové a stavové informace</w:t>
      </w:r>
    </w:p>
    <w:p w14:paraId="0F942AAD" w14:textId="5EB4F506" w:rsidR="00604528" w:rsidRPr="00AA3C45" w:rsidRDefault="00604528" w:rsidP="00410F42">
      <w:pPr>
        <w:pStyle w:val="Default"/>
        <w:numPr>
          <w:ilvl w:val="0"/>
          <w:numId w:val="67"/>
        </w:numPr>
        <w:spacing w:before="120"/>
        <w:ind w:left="1134" w:firstLine="0"/>
        <w:jc w:val="both"/>
        <w:rPr>
          <w:rFonts w:ascii="Calibri" w:hAnsi="Calibri"/>
          <w:color w:val="auto"/>
          <w:sz w:val="22"/>
          <w:szCs w:val="22"/>
        </w:rPr>
      </w:pPr>
      <w:r>
        <w:rPr>
          <w:rFonts w:ascii="Calibri" w:hAnsi="Calibri"/>
          <w:color w:val="auto"/>
          <w:sz w:val="22"/>
          <w:szCs w:val="22"/>
        </w:rPr>
        <w:t>Komunikace na bankovní rozhraní platebních terminálů</w:t>
      </w:r>
    </w:p>
    <w:p w14:paraId="2A9CFBF8" w14:textId="77777777" w:rsidR="000E3931" w:rsidRDefault="000E3931" w:rsidP="00344405">
      <w:pPr>
        <w:pStyle w:val="Podnadpis"/>
      </w:pPr>
    </w:p>
    <w:p w14:paraId="18558817" w14:textId="736952DE" w:rsidR="00410F42" w:rsidRPr="00D06418" w:rsidRDefault="00410F42" w:rsidP="00344405">
      <w:pPr>
        <w:pStyle w:val="Podnadpis"/>
      </w:pPr>
      <w:r w:rsidRPr="00D06418">
        <w:t>Do zařízení</w:t>
      </w:r>
      <w:r>
        <w:t xml:space="preserve"> budou přicházet </w:t>
      </w:r>
      <w:r w:rsidR="00344405">
        <w:t xml:space="preserve">tato </w:t>
      </w:r>
      <w:r>
        <w:t>data:</w:t>
      </w:r>
    </w:p>
    <w:p w14:paraId="2452A2E3" w14:textId="77777777" w:rsidR="00410F42" w:rsidRPr="00AA3C45" w:rsidRDefault="00410F42" w:rsidP="00410F42">
      <w:pPr>
        <w:pStyle w:val="Default"/>
        <w:numPr>
          <w:ilvl w:val="0"/>
          <w:numId w:val="67"/>
        </w:numPr>
        <w:spacing w:before="120"/>
        <w:ind w:left="1134" w:firstLine="0"/>
        <w:jc w:val="both"/>
        <w:rPr>
          <w:rFonts w:ascii="Calibri" w:hAnsi="Calibri"/>
          <w:color w:val="auto"/>
          <w:sz w:val="22"/>
          <w:szCs w:val="22"/>
        </w:rPr>
      </w:pPr>
      <w:r w:rsidRPr="00AA3C45">
        <w:rPr>
          <w:rFonts w:ascii="Calibri" w:hAnsi="Calibri"/>
          <w:color w:val="auto"/>
          <w:sz w:val="22"/>
          <w:szCs w:val="22"/>
        </w:rPr>
        <w:t>Seznam zakázaných karet</w:t>
      </w:r>
      <w:r>
        <w:rPr>
          <w:rFonts w:ascii="Calibri" w:hAnsi="Calibri"/>
          <w:color w:val="auto"/>
          <w:sz w:val="22"/>
          <w:szCs w:val="22"/>
        </w:rPr>
        <w:t xml:space="preserve"> (BL)</w:t>
      </w:r>
    </w:p>
    <w:p w14:paraId="113FB1B7" w14:textId="77777777" w:rsidR="00410F42" w:rsidRPr="00AA3C45" w:rsidRDefault="00410F42" w:rsidP="00410F42">
      <w:pPr>
        <w:pStyle w:val="Default"/>
        <w:numPr>
          <w:ilvl w:val="0"/>
          <w:numId w:val="67"/>
        </w:numPr>
        <w:spacing w:before="120"/>
        <w:ind w:left="1134" w:firstLine="0"/>
        <w:jc w:val="both"/>
        <w:rPr>
          <w:rFonts w:ascii="Calibri" w:hAnsi="Calibri"/>
          <w:color w:val="auto"/>
          <w:sz w:val="22"/>
          <w:szCs w:val="22"/>
        </w:rPr>
      </w:pPr>
      <w:r w:rsidRPr="00AA3C45">
        <w:rPr>
          <w:rFonts w:ascii="Calibri" w:hAnsi="Calibri"/>
          <w:color w:val="auto"/>
          <w:sz w:val="22"/>
          <w:szCs w:val="22"/>
        </w:rPr>
        <w:t>Seznam elektronických časových kupónů určený k nahrání (</w:t>
      </w:r>
      <w:r>
        <w:rPr>
          <w:rFonts w:ascii="Calibri" w:hAnsi="Calibri"/>
          <w:color w:val="auto"/>
          <w:sz w:val="22"/>
          <w:szCs w:val="22"/>
        </w:rPr>
        <w:t>GL,</w:t>
      </w:r>
      <w:r w:rsidRPr="00AA3C45">
        <w:rPr>
          <w:rFonts w:ascii="Calibri" w:hAnsi="Calibri"/>
          <w:color w:val="auto"/>
          <w:sz w:val="22"/>
          <w:szCs w:val="22"/>
        </w:rPr>
        <w:t xml:space="preserve"> vč. foto)</w:t>
      </w:r>
    </w:p>
    <w:p w14:paraId="53916563" w14:textId="379E6B67" w:rsidR="00410F42" w:rsidRPr="00AA3C45" w:rsidRDefault="0065416E" w:rsidP="00410F42">
      <w:pPr>
        <w:pStyle w:val="Default"/>
        <w:numPr>
          <w:ilvl w:val="0"/>
          <w:numId w:val="67"/>
        </w:numPr>
        <w:spacing w:before="120"/>
        <w:ind w:left="1134" w:firstLine="0"/>
        <w:jc w:val="both"/>
        <w:rPr>
          <w:rFonts w:ascii="Calibri" w:hAnsi="Calibri"/>
          <w:color w:val="auto"/>
          <w:sz w:val="22"/>
          <w:szCs w:val="22"/>
        </w:rPr>
      </w:pPr>
      <w:r>
        <w:rPr>
          <w:rFonts w:ascii="Calibri" w:hAnsi="Calibri"/>
          <w:color w:val="auto"/>
          <w:sz w:val="22"/>
          <w:szCs w:val="22"/>
        </w:rPr>
        <w:t xml:space="preserve">Seznam </w:t>
      </w:r>
      <w:r w:rsidR="00410F42" w:rsidRPr="00AA3C45">
        <w:rPr>
          <w:rFonts w:ascii="Calibri" w:hAnsi="Calibri"/>
          <w:color w:val="auto"/>
          <w:sz w:val="22"/>
          <w:szCs w:val="22"/>
        </w:rPr>
        <w:t>přepravních kontrolorů</w:t>
      </w:r>
    </w:p>
    <w:p w14:paraId="0BEB71BE" w14:textId="77777777" w:rsidR="00410F42" w:rsidRPr="00AA3C45" w:rsidRDefault="00410F42" w:rsidP="00410F42">
      <w:pPr>
        <w:pStyle w:val="Default"/>
        <w:numPr>
          <w:ilvl w:val="0"/>
          <w:numId w:val="67"/>
        </w:numPr>
        <w:spacing w:before="120"/>
        <w:ind w:left="1134" w:firstLine="0"/>
        <w:jc w:val="both"/>
        <w:rPr>
          <w:rFonts w:ascii="Calibri" w:hAnsi="Calibri"/>
          <w:color w:val="auto"/>
          <w:sz w:val="22"/>
          <w:szCs w:val="22"/>
        </w:rPr>
      </w:pPr>
      <w:r w:rsidRPr="00AA3C45">
        <w:rPr>
          <w:rFonts w:ascii="Calibri" w:hAnsi="Calibri"/>
          <w:color w:val="auto"/>
          <w:sz w:val="22"/>
          <w:szCs w:val="22"/>
        </w:rPr>
        <w:t>Číselník názvů zón</w:t>
      </w:r>
    </w:p>
    <w:p w14:paraId="62773347" w14:textId="77777777" w:rsidR="00410F42" w:rsidRPr="00AA3C45" w:rsidRDefault="00410F42" w:rsidP="00410F42">
      <w:pPr>
        <w:pStyle w:val="Default"/>
        <w:numPr>
          <w:ilvl w:val="0"/>
          <w:numId w:val="67"/>
        </w:numPr>
        <w:spacing w:before="120"/>
        <w:ind w:left="1134" w:firstLine="0"/>
        <w:jc w:val="both"/>
        <w:rPr>
          <w:rFonts w:ascii="Calibri" w:hAnsi="Calibri"/>
          <w:color w:val="auto"/>
          <w:sz w:val="22"/>
          <w:szCs w:val="22"/>
        </w:rPr>
      </w:pPr>
      <w:r w:rsidRPr="00AA3C45">
        <w:rPr>
          <w:rFonts w:ascii="Calibri" w:hAnsi="Calibri"/>
          <w:color w:val="auto"/>
          <w:sz w:val="22"/>
          <w:szCs w:val="22"/>
        </w:rPr>
        <w:t>Číselník názvů profilů cestujícího</w:t>
      </w:r>
    </w:p>
    <w:p w14:paraId="11F71FE9" w14:textId="72BFA8D7" w:rsidR="00410F42" w:rsidRDefault="00410F42" w:rsidP="00410F42">
      <w:pPr>
        <w:pStyle w:val="Default"/>
        <w:numPr>
          <w:ilvl w:val="0"/>
          <w:numId w:val="67"/>
        </w:numPr>
        <w:spacing w:before="120"/>
        <w:ind w:left="1134" w:firstLine="0"/>
        <w:jc w:val="both"/>
        <w:rPr>
          <w:rFonts w:ascii="Calibri" w:hAnsi="Calibri"/>
          <w:color w:val="auto"/>
          <w:sz w:val="22"/>
          <w:szCs w:val="22"/>
        </w:rPr>
      </w:pPr>
      <w:r>
        <w:rPr>
          <w:rFonts w:ascii="Calibri" w:hAnsi="Calibri"/>
          <w:color w:val="auto"/>
          <w:sz w:val="22"/>
          <w:szCs w:val="22"/>
        </w:rPr>
        <w:t>Ostatní k</w:t>
      </w:r>
      <w:r w:rsidRPr="00AA3C45">
        <w:rPr>
          <w:rFonts w:ascii="Calibri" w:hAnsi="Calibri"/>
          <w:color w:val="auto"/>
          <w:sz w:val="22"/>
          <w:szCs w:val="22"/>
        </w:rPr>
        <w:t>onfigurační parametry</w:t>
      </w:r>
      <w:r>
        <w:rPr>
          <w:rFonts w:ascii="Calibri" w:hAnsi="Calibri"/>
          <w:color w:val="auto"/>
          <w:sz w:val="22"/>
          <w:szCs w:val="22"/>
        </w:rPr>
        <w:t xml:space="preserve"> (pro technické nastavení zařízení)</w:t>
      </w:r>
    </w:p>
    <w:p w14:paraId="68E384E6" w14:textId="0C2F3C0E" w:rsidR="000E3931" w:rsidRPr="00E00353" w:rsidRDefault="000E3931" w:rsidP="00E00353">
      <w:pPr>
        <w:pStyle w:val="Default"/>
        <w:numPr>
          <w:ilvl w:val="0"/>
          <w:numId w:val="67"/>
        </w:numPr>
        <w:spacing w:before="120"/>
        <w:ind w:left="1134" w:firstLine="0"/>
        <w:jc w:val="both"/>
        <w:rPr>
          <w:rFonts w:ascii="Calibri" w:hAnsi="Calibri"/>
          <w:color w:val="auto"/>
          <w:sz w:val="22"/>
          <w:szCs w:val="22"/>
        </w:rPr>
      </w:pPr>
      <w:r w:rsidRPr="000E3931">
        <w:rPr>
          <w:rFonts w:ascii="Calibri" w:hAnsi="Calibri"/>
          <w:color w:val="auto"/>
          <w:sz w:val="22"/>
          <w:szCs w:val="22"/>
        </w:rPr>
        <w:t>Informace o nahrání nových časových elektronických jízdenek</w:t>
      </w:r>
    </w:p>
    <w:p w14:paraId="3DBD2256" w14:textId="77777777" w:rsidR="000E3931" w:rsidRPr="00AA3C45" w:rsidRDefault="000E3931" w:rsidP="000E3931">
      <w:pPr>
        <w:pStyle w:val="Default"/>
        <w:spacing w:before="120"/>
        <w:ind w:left="1134"/>
        <w:jc w:val="both"/>
        <w:rPr>
          <w:rFonts w:ascii="Calibri" w:hAnsi="Calibri"/>
          <w:color w:val="auto"/>
          <w:sz w:val="22"/>
          <w:szCs w:val="22"/>
        </w:rPr>
      </w:pPr>
    </w:p>
    <w:p w14:paraId="10145DEB" w14:textId="2DF4C931" w:rsidR="00917E8A" w:rsidRDefault="00AC7F5A" w:rsidP="00AC7F5A">
      <w:pPr>
        <w:pStyle w:val="Nadpis1"/>
      </w:pPr>
      <w:r>
        <w:br w:type="page"/>
      </w:r>
      <w:bookmarkStart w:id="50" w:name="_Toc96413752"/>
      <w:r w:rsidR="00917E8A" w:rsidRPr="004170AA">
        <w:lastRenderedPageBreak/>
        <w:t>Bezpečnost</w:t>
      </w:r>
      <w:r w:rsidR="007D66DE">
        <w:t>n</w:t>
      </w:r>
      <w:r w:rsidR="00917E8A" w:rsidRPr="004170AA">
        <w:t>í požadavky</w:t>
      </w:r>
      <w:r w:rsidR="00D53615" w:rsidRPr="004170AA">
        <w:t xml:space="preserve"> na systém</w:t>
      </w:r>
      <w:bookmarkEnd w:id="50"/>
    </w:p>
    <w:p w14:paraId="7863C47A" w14:textId="279155C9" w:rsidR="005065A3" w:rsidRDefault="00654744" w:rsidP="005065A3">
      <w:pPr>
        <w:pStyle w:val="Nadpis2"/>
      </w:pPr>
      <w:bookmarkStart w:id="51" w:name="_Toc96413753"/>
      <w:r>
        <w:t>Základní</w:t>
      </w:r>
      <w:r w:rsidR="005065A3">
        <w:t xml:space="preserve"> požadavky na návrh systému</w:t>
      </w:r>
      <w:bookmarkEnd w:id="51"/>
    </w:p>
    <w:p w14:paraId="267580CC" w14:textId="5903AD14" w:rsidR="00161B47" w:rsidRPr="00702473" w:rsidRDefault="00161B47" w:rsidP="00BD3C99">
      <w:pPr>
        <w:pStyle w:val="Zklad"/>
        <w:numPr>
          <w:ilvl w:val="0"/>
          <w:numId w:val="6"/>
        </w:numPr>
      </w:pPr>
      <w:r w:rsidRPr="000E10BF">
        <w:t>Nově vybudovaný systém musí zajistit vysoký bezpečnostní standard tak, aby konkrétní data byla dostupná jen pro odpovědné osoby a subjekty. V tomto případě se nejedná pouze o zajištění bezpečnosti dat (zabezpečené uchovávání dat), ale zejména o proces jejich zpracování, které nesmí ohrožovat důvěrnost dat o uživatelích systému.</w:t>
      </w:r>
    </w:p>
    <w:p w14:paraId="04DACAFC" w14:textId="77777777" w:rsidR="00161B47" w:rsidRPr="00FF0EFC" w:rsidRDefault="00161B47" w:rsidP="00BD3C99">
      <w:pPr>
        <w:pStyle w:val="Zklad"/>
        <w:numPr>
          <w:ilvl w:val="0"/>
          <w:numId w:val="6"/>
        </w:numPr>
      </w:pPr>
      <w:r w:rsidRPr="00FF0EFC">
        <w:t xml:space="preserve">Bezpečnost musí být řešena nejenom z pohledu základní části systému elektronického odbavení cestujících, ale z pohledu bezpečnosti celého systému, tj. včetně dalších napojených systémů. </w:t>
      </w:r>
    </w:p>
    <w:p w14:paraId="58A9D3DA" w14:textId="190FC23B" w:rsidR="00161B47" w:rsidRPr="00A0717A" w:rsidRDefault="00161B47" w:rsidP="00BD3C99">
      <w:pPr>
        <w:pStyle w:val="Zklad"/>
        <w:numPr>
          <w:ilvl w:val="0"/>
          <w:numId w:val="6"/>
        </w:numPr>
      </w:pPr>
      <w:r w:rsidRPr="00A0717A">
        <w:t>Velký důraz je kladem na ochranu kryptografických klíčů použitých v systému tak, aby nemohlo dojít k jejich zpřístupnění (např. při odcizení odbavovacího zařízení, „nabourání“ do systému apod.).</w:t>
      </w:r>
    </w:p>
    <w:p w14:paraId="063135C7" w14:textId="1B3297C7" w:rsidR="00161B47" w:rsidRPr="006157CC" w:rsidRDefault="00161B47" w:rsidP="00BD3C99">
      <w:pPr>
        <w:pStyle w:val="Zklad"/>
        <w:numPr>
          <w:ilvl w:val="0"/>
          <w:numId w:val="6"/>
        </w:numPr>
      </w:pPr>
      <w:r w:rsidRPr="00431706">
        <w:t>Dodavatel nesmí provádět žádné kroky vedoucí ke zjištění kryptografických klíčů použitých v systému (pokud nebude s</w:t>
      </w:r>
      <w:r w:rsidR="003775C2" w:rsidRPr="006157CC">
        <w:t>e Zadavatelem</w:t>
      </w:r>
      <w:r w:rsidRPr="006157CC">
        <w:t xml:space="preserve"> dohodnuto jinak).</w:t>
      </w:r>
    </w:p>
    <w:p w14:paraId="28E8D621" w14:textId="07F975A0" w:rsidR="00161B47" w:rsidRPr="000E10BF" w:rsidRDefault="00161B47" w:rsidP="00BD3C99">
      <w:pPr>
        <w:pStyle w:val="Zklad"/>
        <w:numPr>
          <w:ilvl w:val="0"/>
          <w:numId w:val="6"/>
        </w:numPr>
      </w:pPr>
      <w:r w:rsidRPr="000E10BF">
        <w:t xml:space="preserve">Systém musí být navržen tak, aby zajistil účinnou bezpečnost z pohledu důvěrnosti dat a nemožnosti zneužití </w:t>
      </w:r>
      <w:r w:rsidR="003775C2" w:rsidRPr="000E10BF">
        <w:t xml:space="preserve">(prolomení) </w:t>
      </w:r>
      <w:r w:rsidRPr="000E10BF">
        <w:t>systému např. formou využití cizích zařízení.</w:t>
      </w:r>
    </w:p>
    <w:p w14:paraId="076B8ABB" w14:textId="63240BF9" w:rsidR="00161B47" w:rsidRPr="000E10BF" w:rsidRDefault="00161B47" w:rsidP="00BD3C99">
      <w:pPr>
        <w:pStyle w:val="Zklad"/>
        <w:numPr>
          <w:ilvl w:val="0"/>
          <w:numId w:val="6"/>
        </w:numPr>
      </w:pPr>
      <w:r w:rsidRPr="000E10BF">
        <w:t>Bezpečnost celého systému musí být řešena v souladu s platnou legislativou (zákonem o ochraně osobních údajů, platebním styku, dále musí být řešena v souladu s čl. 28 NAŘÍZENÍ EVROPSKÉHO PARLAMENTU A RADY (EU) 2016/679 ze dne 27. dubna 2016 o ochraně fyzických osob v souvislosti se zpracováním osobních údajů a o volném pohybu těchto údajů apod.).</w:t>
      </w:r>
    </w:p>
    <w:p w14:paraId="43B5DA23" w14:textId="507C85C3" w:rsidR="00161B47" w:rsidRPr="000E10BF" w:rsidRDefault="00161B47" w:rsidP="00BD3C99">
      <w:pPr>
        <w:pStyle w:val="Zklad"/>
        <w:numPr>
          <w:ilvl w:val="0"/>
          <w:numId w:val="6"/>
        </w:numPr>
      </w:pPr>
      <w:r w:rsidRPr="000E10BF">
        <w:t>Řešení musí být navrženo tak, aby byla v maximální možné míře zajištěna bezpečnost dat</w:t>
      </w:r>
      <w:r w:rsidR="003775C2" w:rsidRPr="000E10BF">
        <w:t xml:space="preserve"> (zajištění dat</w:t>
      </w:r>
      <w:r w:rsidRPr="000E10BF">
        <w:t xml:space="preserve"> proti ztrátě, nekonzi</w:t>
      </w:r>
      <w:r w:rsidR="003775C2" w:rsidRPr="000E10BF">
        <w:t xml:space="preserve">stenci, nežádoucí modifikaci </w:t>
      </w:r>
      <w:r w:rsidRPr="000E10BF">
        <w:t>a prot</w:t>
      </w:r>
      <w:r w:rsidR="003775C2" w:rsidRPr="000E10BF">
        <w:t>i neoprávněnému přístupu)</w:t>
      </w:r>
      <w:r w:rsidRPr="000E10BF">
        <w:t>.</w:t>
      </w:r>
    </w:p>
    <w:p w14:paraId="2FFA8D8B" w14:textId="1EAB3FD6" w:rsidR="008133FD" w:rsidRPr="0098363A" w:rsidRDefault="00161B47" w:rsidP="008133FD">
      <w:pPr>
        <w:pStyle w:val="Zklad"/>
        <w:numPr>
          <w:ilvl w:val="0"/>
          <w:numId w:val="6"/>
        </w:numPr>
      </w:pPr>
      <w:r w:rsidRPr="000E10BF">
        <w:t>V celém Řešení se nebudou vyskytovat jakékoli nedokumentované funkcionality (tj. funkcionality SW, které nejsou popsány v žádné k tomu určené dokumentaci).</w:t>
      </w:r>
      <w:r w:rsidR="00794F9B">
        <w:tab/>
      </w:r>
      <w:r w:rsidR="002C20A5">
        <w:t xml:space="preserve"> </w:t>
      </w:r>
      <w:r w:rsidR="00D47FC2">
        <w:t xml:space="preserve">Dodavatel zpracuje bezpečnostně-provozní dokumentaci ve fázi zpracování Prováděcího projektu. Součástí této dokumentace bude mimo jiné i bezpečnostní specifikace, tedy popis všech funkcí prosazujících zajištění dostupnosti, důvěrnosti a integrity zpracovávaných dat. </w:t>
      </w:r>
      <w:r w:rsidR="00CE75C3">
        <w:t>Rozsah, strukturu a obsah bezpečnostně-provozní dokumentace určí zadavatel ve fázi zpracování Prováděcího projektu, přičemž tyto požadavky</w:t>
      </w:r>
      <w:r w:rsidR="00441EC2">
        <w:t xml:space="preserve"> budou pro Dodavatele závazné a nesmí se promítnout v navýšení celkové </w:t>
      </w:r>
      <w:r w:rsidR="00441EC2" w:rsidRPr="0098363A">
        <w:t xml:space="preserve">nabídkové ceny. </w:t>
      </w:r>
    </w:p>
    <w:p w14:paraId="09E7D821" w14:textId="504999C1" w:rsidR="002C20A5" w:rsidRPr="00B355A4" w:rsidRDefault="00D47FC2" w:rsidP="0098363A">
      <w:pPr>
        <w:pStyle w:val="Zklad"/>
        <w:numPr>
          <w:ilvl w:val="0"/>
          <w:numId w:val="6"/>
        </w:numPr>
      </w:pPr>
      <w:r w:rsidRPr="0098363A">
        <w:lastRenderedPageBreak/>
        <w:t>V celém</w:t>
      </w:r>
      <w:r>
        <w:t xml:space="preserve"> Řešení budou všechny operace a činnosti provedené uživateli a administrátory zaznamenávány formou logů a auditních záznamů. Formát, obsah, rozsah, strukturu a úrovně logování a auditování určí zadavatel ve fázi zpracování Prováděcího projektu</w:t>
      </w:r>
      <w:r w:rsidR="00441EC2">
        <w:t xml:space="preserve">, přičemž tyto požadavky budou pro Dodavatele závazné a nesmí se promítnout v navýšení celkové nabídkové </w:t>
      </w:r>
      <w:r w:rsidR="00441EC2" w:rsidRPr="0098363A">
        <w:rPr>
          <w:highlight w:val="lightGray"/>
        </w:rPr>
        <w:t xml:space="preserve">ceny. </w:t>
      </w:r>
    </w:p>
    <w:p w14:paraId="1CA417F7" w14:textId="3A3F66DD" w:rsidR="0000114E" w:rsidRPr="00B355A4" w:rsidRDefault="0000114E" w:rsidP="00441EC2">
      <w:pPr>
        <w:pStyle w:val="Zklad"/>
        <w:numPr>
          <w:ilvl w:val="0"/>
          <w:numId w:val="6"/>
        </w:numPr>
      </w:pPr>
      <w:r w:rsidRPr="00B355A4">
        <w:t xml:space="preserve">Dodavatel ve fázi zpracování Prováděcího projektu navrhne způsob provozního a bezpečnostního monitoringu celého řešení a ve fázi implementace jej po schválení zadavatelem nasadí. </w:t>
      </w:r>
    </w:p>
    <w:p w14:paraId="487FE58F" w14:textId="77777777" w:rsidR="0000114E" w:rsidRPr="00B355A4" w:rsidRDefault="0000114E" w:rsidP="0000114E">
      <w:pPr>
        <w:pStyle w:val="Zklad"/>
        <w:numPr>
          <w:ilvl w:val="0"/>
          <w:numId w:val="6"/>
        </w:numPr>
      </w:pPr>
      <w:r w:rsidRPr="00B355A4">
        <w:t xml:space="preserve">Dodavatel provede podrobnou a komplexní analýzu rizik informační bezpečnosti v souvislosti jak s nasazením Řešení, tak i s provozem tohoto Řešení. Analýza rizik informační bezpečnosti musí být zpracována před nasazením do provozního režimu. Dodavatel vypracuje a předá zadavateli: </w:t>
      </w:r>
    </w:p>
    <w:p w14:paraId="6D967A96" w14:textId="77777777" w:rsidR="0000114E" w:rsidRPr="00B355A4" w:rsidRDefault="0000114E" w:rsidP="0000114E">
      <w:pPr>
        <w:pStyle w:val="Zklad"/>
        <w:numPr>
          <w:ilvl w:val="1"/>
          <w:numId w:val="6"/>
        </w:numPr>
      </w:pPr>
      <w:r w:rsidRPr="00B355A4">
        <w:t xml:space="preserve">zdokumentovaný postup provedení analýzy rizik (metodiku, jak postupoval), </w:t>
      </w:r>
    </w:p>
    <w:p w14:paraId="40E9ABF3" w14:textId="570659D6" w:rsidR="0000114E" w:rsidRDefault="0000114E" w:rsidP="0000114E">
      <w:pPr>
        <w:pStyle w:val="Zklad"/>
        <w:numPr>
          <w:ilvl w:val="1"/>
          <w:numId w:val="6"/>
        </w:numPr>
      </w:pPr>
      <w:r w:rsidRPr="00B355A4">
        <w:t xml:space="preserve">zprávu z analýzy rizik obsahující vydefinovaná a klasifikovaná rizika, která jsou určena na základě míry dopadu, pravděpodobnosti výskytu zranitelnosti a pravděpodobnosti naplnění hrozby, a popis těchto rizik, </w:t>
      </w:r>
    </w:p>
    <w:p w14:paraId="769E241B" w14:textId="298C1ADE" w:rsidR="0000114E" w:rsidRPr="00B355A4" w:rsidRDefault="0000114E" w:rsidP="005A3704">
      <w:pPr>
        <w:pStyle w:val="Zklad"/>
        <w:numPr>
          <w:ilvl w:val="1"/>
          <w:numId w:val="6"/>
        </w:numPr>
      </w:pPr>
      <w:r w:rsidRPr="00B355A4">
        <w:t>plán zvládání rizik s návrhy opatření na snížení míry případných rizik včetně popisu způsobu jejich nasazení.</w:t>
      </w:r>
    </w:p>
    <w:p w14:paraId="27C311B0" w14:textId="77777777" w:rsidR="005A3704" w:rsidRDefault="005A3704" w:rsidP="005A3704">
      <w:pPr>
        <w:pStyle w:val="Zklad"/>
        <w:numPr>
          <w:ilvl w:val="0"/>
          <w:numId w:val="6"/>
        </w:numPr>
      </w:pPr>
      <w:r w:rsidRPr="00B355A4">
        <w:t xml:space="preserve">Řešení může být podrobeno důkladnému penetračnímu testu ve fázi jeho testování. Dodavatel zajistí řešení případných bezpečnostních chyb, nedostatků či zranitelností, pokud budou testem objeveny. Službu penetračních testů zajišťuje zadavatel, Řešení nebude převzato do provozního režimu do doby vyřešení případných bezpečnostních zranitelností. </w:t>
      </w:r>
    </w:p>
    <w:p w14:paraId="093F87AF" w14:textId="5FBE6F5C" w:rsidR="005A3704" w:rsidRPr="00B355A4" w:rsidRDefault="005A3704" w:rsidP="005A3704">
      <w:pPr>
        <w:pStyle w:val="Zklad"/>
        <w:numPr>
          <w:ilvl w:val="0"/>
          <w:numId w:val="6"/>
        </w:numPr>
      </w:pPr>
      <w:r w:rsidRPr="00B355A4">
        <w:t xml:space="preserve">Úrovně všech přístupových oprávnění/jednotlivých rolí musí být detailně popsány v provozně bezpečnostní dokumentaci řešení. </w:t>
      </w:r>
    </w:p>
    <w:p w14:paraId="44044DC7" w14:textId="77777777" w:rsidR="0000114E" w:rsidRPr="00B355A4" w:rsidRDefault="0000114E" w:rsidP="0000114E">
      <w:pPr>
        <w:pStyle w:val="Zklad"/>
        <w:numPr>
          <w:ilvl w:val="0"/>
          <w:numId w:val="6"/>
        </w:numPr>
      </w:pPr>
      <w:r w:rsidRPr="00B355A4">
        <w:t xml:space="preserve">Aplikační servery, moduly či jiné části řešení (např. web server, DB </w:t>
      </w:r>
      <w:proofErr w:type="gramStart"/>
      <w:r w:rsidRPr="00B355A4">
        <w:t>server,</w:t>
      </w:r>
      <w:proofErr w:type="gramEnd"/>
      <w:r w:rsidRPr="00B355A4">
        <w:t xml:space="preserve"> apod.) nesmí vyžadovat pro své spuštění privilegovaná oprávnění (např. typu </w:t>
      </w:r>
      <w:proofErr w:type="spellStart"/>
      <w:r w:rsidRPr="00B355A4">
        <w:t>root</w:t>
      </w:r>
      <w:proofErr w:type="spellEnd"/>
      <w:r w:rsidRPr="00B355A4">
        <w:t xml:space="preserve">, </w:t>
      </w:r>
      <w:proofErr w:type="spellStart"/>
      <w:r w:rsidRPr="00B355A4">
        <w:t>Administrator</w:t>
      </w:r>
      <w:proofErr w:type="spellEnd"/>
      <w:r w:rsidRPr="00B355A4">
        <w:t>, NT </w:t>
      </w:r>
      <w:proofErr w:type="spellStart"/>
      <w:r w:rsidRPr="00B355A4">
        <w:t>Authority</w:t>
      </w:r>
      <w:proofErr w:type="spellEnd"/>
      <w:r w:rsidRPr="00B355A4">
        <w:t xml:space="preserve">\System, apod.) </w:t>
      </w:r>
    </w:p>
    <w:p w14:paraId="7428AE6C" w14:textId="77777777" w:rsidR="0000114E" w:rsidRPr="00B355A4" w:rsidRDefault="0000114E" w:rsidP="0000114E">
      <w:pPr>
        <w:pStyle w:val="Zklad"/>
        <w:numPr>
          <w:ilvl w:val="0"/>
          <w:numId w:val="6"/>
        </w:numPr>
      </w:pPr>
      <w:r w:rsidRPr="00B355A4">
        <w:t xml:space="preserve">Každý uživatel řešení musí být unikátní (musí mít jednoznačný identifikátor) a personifikovaný s výjimkou systémových účtů, které musí naplňovat jmennou konvenci, kterou stanoví zadavatel a pro Dodavatele je tato konvence závazná. </w:t>
      </w:r>
    </w:p>
    <w:p w14:paraId="57B84AFC" w14:textId="77777777" w:rsidR="0000114E" w:rsidRPr="0033386E" w:rsidRDefault="0000114E" w:rsidP="0000114E">
      <w:pPr>
        <w:pStyle w:val="Zklad"/>
        <w:numPr>
          <w:ilvl w:val="0"/>
          <w:numId w:val="6"/>
        </w:numPr>
      </w:pPr>
      <w:r w:rsidRPr="00B355A4">
        <w:lastRenderedPageBreak/>
        <w:t>V řešení nesmí existovat sdílený uživatel pro více fyzických uživatelů</w:t>
      </w:r>
      <w:r w:rsidRPr="0033386E">
        <w:t xml:space="preserve">. Pokud je sdílený uživatel nezbytný, musí se buď jednat o systémový účet neumožňující interaktivní přihlášení, nebo použití takového účtu musí být řádně logováno – musí existovat auditní stopa o tom, kdo a v jaký čas roli sdíleného uživatele převzal. </w:t>
      </w:r>
    </w:p>
    <w:p w14:paraId="54219929" w14:textId="77777777" w:rsidR="0000114E" w:rsidRPr="0033386E" w:rsidRDefault="0000114E" w:rsidP="0000114E">
      <w:pPr>
        <w:pStyle w:val="Odstavecseseznamem"/>
        <w:numPr>
          <w:ilvl w:val="0"/>
          <w:numId w:val="6"/>
        </w:numPr>
        <w:spacing w:line="276" w:lineRule="auto"/>
        <w:rPr>
          <w:sz w:val="22"/>
          <w:szCs w:val="22"/>
        </w:rPr>
      </w:pPr>
      <w:r w:rsidRPr="0033386E">
        <w:rPr>
          <w:sz w:val="22"/>
          <w:szCs w:val="22"/>
        </w:rPr>
        <w:t xml:space="preserve">V případě potřeby použití účtů typu "super administrátor" (privilegovaný uživatel s možností převzít na sebe roli někoho jiného) je nutné dodržovat tato pravidla: </w:t>
      </w:r>
    </w:p>
    <w:p w14:paraId="27FD9E26" w14:textId="77777777" w:rsidR="0000114E" w:rsidRPr="0033386E" w:rsidRDefault="0000114E" w:rsidP="0000114E">
      <w:pPr>
        <w:pStyle w:val="Odstavecseseznamem"/>
        <w:numPr>
          <w:ilvl w:val="1"/>
          <w:numId w:val="6"/>
        </w:numPr>
        <w:spacing w:line="276" w:lineRule="auto"/>
        <w:rPr>
          <w:sz w:val="22"/>
          <w:szCs w:val="22"/>
        </w:rPr>
      </w:pPr>
      <w:r w:rsidRPr="0033386E">
        <w:rPr>
          <w:sz w:val="22"/>
          <w:szCs w:val="22"/>
        </w:rPr>
        <w:t>použití jiného uživatele prostřednictvím "</w:t>
      </w:r>
      <w:proofErr w:type="spellStart"/>
      <w:r w:rsidRPr="0033386E">
        <w:rPr>
          <w:sz w:val="22"/>
          <w:szCs w:val="22"/>
        </w:rPr>
        <w:t>superadministrátora</w:t>
      </w:r>
      <w:proofErr w:type="spellEnd"/>
      <w:r w:rsidRPr="0033386E">
        <w:rPr>
          <w:sz w:val="22"/>
          <w:szCs w:val="22"/>
        </w:rPr>
        <w:t xml:space="preserve">" musí být zaznamenáno v auditní stopě,  </w:t>
      </w:r>
    </w:p>
    <w:p w14:paraId="47A8F2FE" w14:textId="77777777" w:rsidR="0000114E" w:rsidRPr="0033386E" w:rsidRDefault="0000114E" w:rsidP="0000114E">
      <w:pPr>
        <w:pStyle w:val="Odstavecseseznamem"/>
        <w:numPr>
          <w:ilvl w:val="1"/>
          <w:numId w:val="6"/>
        </w:numPr>
        <w:spacing w:line="276" w:lineRule="auto"/>
        <w:rPr>
          <w:sz w:val="22"/>
          <w:szCs w:val="22"/>
        </w:rPr>
      </w:pPr>
      <w:r w:rsidRPr="0033386E">
        <w:rPr>
          <w:sz w:val="22"/>
          <w:szCs w:val="22"/>
        </w:rPr>
        <w:t>všechny operace provedené „</w:t>
      </w:r>
      <w:proofErr w:type="spellStart"/>
      <w:r w:rsidRPr="0033386E">
        <w:rPr>
          <w:sz w:val="22"/>
          <w:szCs w:val="22"/>
        </w:rPr>
        <w:t>superadministrátorem</w:t>
      </w:r>
      <w:proofErr w:type="spellEnd"/>
      <w:r w:rsidRPr="0033386E">
        <w:rPr>
          <w:sz w:val="22"/>
          <w:szCs w:val="22"/>
        </w:rPr>
        <w:t xml:space="preserve">“ musí být logovány, </w:t>
      </w:r>
    </w:p>
    <w:p w14:paraId="377ED649" w14:textId="77777777" w:rsidR="0000114E" w:rsidRPr="0033386E" w:rsidRDefault="0000114E" w:rsidP="0000114E">
      <w:pPr>
        <w:pStyle w:val="Odstavecseseznamem"/>
        <w:numPr>
          <w:ilvl w:val="1"/>
          <w:numId w:val="6"/>
        </w:numPr>
        <w:spacing w:line="276" w:lineRule="auto"/>
        <w:rPr>
          <w:sz w:val="22"/>
          <w:szCs w:val="22"/>
        </w:rPr>
      </w:pPr>
      <w:proofErr w:type="spellStart"/>
      <w:r w:rsidRPr="0033386E">
        <w:rPr>
          <w:sz w:val="22"/>
          <w:szCs w:val="22"/>
        </w:rPr>
        <w:t>superadministrátor</w:t>
      </w:r>
      <w:proofErr w:type="spellEnd"/>
      <w:r w:rsidRPr="0033386E">
        <w:rPr>
          <w:sz w:val="22"/>
          <w:szCs w:val="22"/>
        </w:rPr>
        <w:t xml:space="preserve"> musí být v IS zaveden formou role (nikoliv 1 uživatelského účtu). </w:t>
      </w:r>
    </w:p>
    <w:p w14:paraId="17EF8A76" w14:textId="77777777" w:rsidR="0000114E" w:rsidRPr="0033386E" w:rsidRDefault="0000114E" w:rsidP="0000114E">
      <w:pPr>
        <w:pStyle w:val="Zklad"/>
        <w:numPr>
          <w:ilvl w:val="0"/>
          <w:numId w:val="6"/>
        </w:numPr>
      </w:pPr>
      <w:r w:rsidRPr="0033386E">
        <w:t xml:space="preserve">Zrušení uživatele musí vždy probíhat formou jeho zneplatnění či zneaktivnění, nikoliv jeho vymazáním z důvodu zachování auditní stopy. </w:t>
      </w:r>
    </w:p>
    <w:p w14:paraId="2D59FEB5" w14:textId="77777777" w:rsidR="0000114E" w:rsidRDefault="0000114E" w:rsidP="00470B2A">
      <w:pPr>
        <w:pStyle w:val="Zklad"/>
        <w:ind w:left="2007"/>
      </w:pPr>
    </w:p>
    <w:p w14:paraId="5FC4E750" w14:textId="600A9BDC" w:rsidR="008133FD" w:rsidRDefault="008133FD" w:rsidP="00674AA0">
      <w:pPr>
        <w:pStyle w:val="Nadpis2"/>
      </w:pPr>
      <w:bookmarkStart w:id="52" w:name="_Toc96413754"/>
      <w:r>
        <w:t xml:space="preserve">Speciální požadavky na návrh </w:t>
      </w:r>
      <w:r w:rsidR="005474B3">
        <w:t>systému</w:t>
      </w:r>
      <w:bookmarkEnd w:id="52"/>
    </w:p>
    <w:p w14:paraId="2CE21128" w14:textId="28A10420" w:rsidR="005474B3" w:rsidRDefault="005474B3" w:rsidP="00674AA0">
      <w:pPr>
        <w:pStyle w:val="Zklad"/>
        <w:rPr>
          <w:b/>
        </w:rPr>
      </w:pPr>
      <w:r>
        <w:t>Zvýšené požadavky na systém uvedené v této kapitole se týkají pouze následujících funkcionalit systému EOC:</w:t>
      </w:r>
      <w:r w:rsidR="00897BD4">
        <w:t xml:space="preserve"> </w:t>
      </w:r>
    </w:p>
    <w:p w14:paraId="31410B53" w14:textId="44E1D506" w:rsidR="005520CE" w:rsidRDefault="00F36394" w:rsidP="005520CE">
      <w:pPr>
        <w:widowControl w:val="0"/>
        <w:numPr>
          <w:ilvl w:val="0"/>
          <w:numId w:val="106"/>
        </w:numPr>
        <w:autoSpaceDE w:val="0"/>
        <w:autoSpaceDN w:val="0"/>
        <w:adjustRightInd w:val="0"/>
        <w:spacing w:after="0" w:line="276" w:lineRule="auto"/>
        <w:rPr>
          <w:rFonts w:cs="Calibri"/>
          <w:lang w:eastAsia="cs-CZ"/>
        </w:rPr>
      </w:pPr>
      <w:r>
        <w:rPr>
          <w:rFonts w:cs="Calibri"/>
        </w:rPr>
        <w:t>R</w:t>
      </w:r>
      <w:r w:rsidR="005520CE" w:rsidRPr="00674AA0">
        <w:rPr>
          <w:rFonts w:cs="Calibri"/>
        </w:rPr>
        <w:t>egistrace</w:t>
      </w:r>
      <w:r w:rsidR="00A370A9">
        <w:rPr>
          <w:rFonts w:cs="Calibri"/>
        </w:rPr>
        <w:t xml:space="preserve"> cestujícího</w:t>
      </w:r>
      <w:r w:rsidR="005520CE" w:rsidRPr="00674AA0">
        <w:rPr>
          <w:rFonts w:cs="Calibri"/>
        </w:rPr>
        <w:t xml:space="preserve"> (přiřazení jednoznačného identifikátoru k účtu </w:t>
      </w:r>
      <w:r w:rsidR="007E0CF3">
        <w:rPr>
          <w:rFonts w:cs="Calibri"/>
        </w:rPr>
        <w:t xml:space="preserve">vnějšího </w:t>
      </w:r>
      <w:r w:rsidR="005520CE" w:rsidRPr="00674AA0">
        <w:rPr>
          <w:rFonts w:cs="Calibri"/>
        </w:rPr>
        <w:t xml:space="preserve">uživatele) </w:t>
      </w:r>
    </w:p>
    <w:p w14:paraId="3C547B07" w14:textId="123D244B" w:rsidR="005520CE" w:rsidRPr="005520CE" w:rsidRDefault="005520CE" w:rsidP="005520CE">
      <w:pPr>
        <w:widowControl w:val="0"/>
        <w:numPr>
          <w:ilvl w:val="0"/>
          <w:numId w:val="106"/>
        </w:numPr>
        <w:autoSpaceDE w:val="0"/>
        <w:autoSpaceDN w:val="0"/>
        <w:adjustRightInd w:val="0"/>
        <w:spacing w:after="0" w:line="276" w:lineRule="auto"/>
        <w:rPr>
          <w:rFonts w:cs="Calibri"/>
          <w:lang w:eastAsia="cs-CZ"/>
        </w:rPr>
      </w:pPr>
      <w:r w:rsidRPr="00674AA0">
        <w:rPr>
          <w:rFonts w:cs="Calibri"/>
        </w:rPr>
        <w:t>Volitelná registrace a autentizace</w:t>
      </w:r>
      <w:r w:rsidR="00A370A9">
        <w:rPr>
          <w:rFonts w:cs="Calibri"/>
        </w:rPr>
        <w:t xml:space="preserve"> cestujícího</w:t>
      </w:r>
      <w:r w:rsidRPr="00674AA0">
        <w:rPr>
          <w:rFonts w:cs="Calibri"/>
        </w:rPr>
        <w:t xml:space="preserve"> prostřednictvím elektronické identity (NIA)</w:t>
      </w:r>
    </w:p>
    <w:p w14:paraId="1F64AA25" w14:textId="77D2381B" w:rsidR="00D0539E" w:rsidRPr="00F11244" w:rsidRDefault="00D0539E" w:rsidP="00D0539E">
      <w:pPr>
        <w:widowControl w:val="0"/>
        <w:numPr>
          <w:ilvl w:val="0"/>
          <w:numId w:val="106"/>
        </w:numPr>
        <w:autoSpaceDE w:val="0"/>
        <w:autoSpaceDN w:val="0"/>
        <w:adjustRightInd w:val="0"/>
        <w:spacing w:after="0" w:line="276" w:lineRule="auto"/>
        <w:rPr>
          <w:rFonts w:cs="Calibri"/>
          <w:lang w:eastAsia="cs-CZ"/>
        </w:rPr>
      </w:pPr>
      <w:r w:rsidRPr="00F11244">
        <w:rPr>
          <w:rFonts w:cs="Calibri"/>
        </w:rPr>
        <w:t>Založení a správa uživatelského účtu zákazníka</w:t>
      </w:r>
      <w:r w:rsidR="00587A2E" w:rsidRPr="00F11244">
        <w:rPr>
          <w:rFonts w:cs="Calibri"/>
        </w:rPr>
        <w:t xml:space="preserve"> (</w:t>
      </w:r>
      <w:r w:rsidR="00F06F88" w:rsidRPr="00F11244">
        <w:rPr>
          <w:rFonts w:cs="Calibri"/>
        </w:rPr>
        <w:t>cestujícího)</w:t>
      </w:r>
    </w:p>
    <w:p w14:paraId="0D184C4A" w14:textId="2860A4F9" w:rsidR="007C074B" w:rsidRPr="00F11244" w:rsidRDefault="007C074B" w:rsidP="007C074B">
      <w:pPr>
        <w:widowControl w:val="0"/>
        <w:numPr>
          <w:ilvl w:val="0"/>
          <w:numId w:val="106"/>
        </w:numPr>
        <w:autoSpaceDE w:val="0"/>
        <w:autoSpaceDN w:val="0"/>
        <w:adjustRightInd w:val="0"/>
        <w:spacing w:after="0" w:line="276" w:lineRule="auto"/>
        <w:rPr>
          <w:rFonts w:cs="Calibri"/>
          <w:lang w:eastAsia="cs-CZ"/>
        </w:rPr>
      </w:pPr>
      <w:r w:rsidRPr="00F11244">
        <w:rPr>
          <w:rFonts w:cs="Calibri"/>
        </w:rPr>
        <w:t>Uchování osobních dat uživatelů systému (archiv osobních údajů</w:t>
      </w:r>
      <w:r w:rsidR="007E0CF3" w:rsidRPr="00F11244">
        <w:rPr>
          <w:rFonts w:cs="Calibri"/>
        </w:rPr>
        <w:t xml:space="preserve"> cestujících</w:t>
      </w:r>
      <w:r w:rsidRPr="00F11244">
        <w:rPr>
          <w:rFonts w:cs="Calibri"/>
        </w:rPr>
        <w:t>)</w:t>
      </w:r>
    </w:p>
    <w:p w14:paraId="6B6A3F07" w14:textId="751BF862" w:rsidR="007C074B" w:rsidRPr="00F11244" w:rsidRDefault="007C074B" w:rsidP="007C074B">
      <w:pPr>
        <w:widowControl w:val="0"/>
        <w:numPr>
          <w:ilvl w:val="0"/>
          <w:numId w:val="106"/>
        </w:numPr>
        <w:autoSpaceDE w:val="0"/>
        <w:autoSpaceDN w:val="0"/>
        <w:adjustRightInd w:val="0"/>
        <w:spacing w:after="0" w:line="276" w:lineRule="auto"/>
        <w:rPr>
          <w:rFonts w:cs="Calibri"/>
          <w:lang w:eastAsia="cs-CZ"/>
        </w:rPr>
      </w:pPr>
      <w:r w:rsidRPr="00F11244">
        <w:rPr>
          <w:rFonts w:cs="Calibri"/>
        </w:rPr>
        <w:t>Správa životního cykl</w:t>
      </w:r>
      <w:r w:rsidR="007E0CF3" w:rsidRPr="00F11244">
        <w:rPr>
          <w:rFonts w:cs="Calibri"/>
        </w:rPr>
        <w:t>u uživatelů</w:t>
      </w:r>
      <w:r w:rsidRPr="00F11244">
        <w:rPr>
          <w:rFonts w:cs="Calibri"/>
        </w:rPr>
        <w:t xml:space="preserve"> systému EOC VDV</w:t>
      </w:r>
      <w:r w:rsidR="007E0CF3" w:rsidRPr="00F11244">
        <w:rPr>
          <w:rFonts w:cs="Calibri"/>
        </w:rPr>
        <w:t xml:space="preserve"> (vnějších i vnitřních)</w:t>
      </w:r>
    </w:p>
    <w:p w14:paraId="1E297B1A" w14:textId="45110641" w:rsidR="00587A2E" w:rsidRPr="00F11244" w:rsidRDefault="00587A2E" w:rsidP="00587A2E">
      <w:pPr>
        <w:widowControl w:val="0"/>
        <w:numPr>
          <w:ilvl w:val="0"/>
          <w:numId w:val="106"/>
        </w:numPr>
        <w:autoSpaceDE w:val="0"/>
        <w:autoSpaceDN w:val="0"/>
        <w:adjustRightInd w:val="0"/>
        <w:spacing w:after="0" w:line="276" w:lineRule="auto"/>
        <w:rPr>
          <w:rFonts w:cs="Calibri"/>
          <w:lang w:eastAsia="cs-CZ"/>
        </w:rPr>
      </w:pPr>
      <w:r w:rsidRPr="00F11244">
        <w:rPr>
          <w:rFonts w:cs="Calibri"/>
        </w:rPr>
        <w:t>Správa zákaznických profilů/kategorií</w:t>
      </w:r>
      <w:r w:rsidR="007E0CF3" w:rsidRPr="00F11244">
        <w:rPr>
          <w:rFonts w:cs="Calibri"/>
        </w:rPr>
        <w:t xml:space="preserve"> u cestujících</w:t>
      </w:r>
    </w:p>
    <w:p w14:paraId="7DE2E59C" w14:textId="009E199F" w:rsidR="00F30D5B" w:rsidRPr="00F11244" w:rsidRDefault="00F30D5B" w:rsidP="00EF500B">
      <w:pPr>
        <w:widowControl w:val="0"/>
        <w:numPr>
          <w:ilvl w:val="0"/>
          <w:numId w:val="106"/>
        </w:numPr>
        <w:autoSpaceDE w:val="0"/>
        <w:autoSpaceDN w:val="0"/>
        <w:adjustRightInd w:val="0"/>
        <w:spacing w:after="0" w:line="276" w:lineRule="auto"/>
        <w:rPr>
          <w:rFonts w:cs="Calibri"/>
          <w:lang w:eastAsia="cs-CZ"/>
        </w:rPr>
      </w:pPr>
      <w:r w:rsidRPr="00F11244">
        <w:rPr>
          <w:rFonts w:cs="Calibri"/>
        </w:rPr>
        <w:t>Realizace změnových požadavků při správě osobních údajů</w:t>
      </w:r>
      <w:r w:rsidR="007E0CF3" w:rsidRPr="00F11244">
        <w:rPr>
          <w:rFonts w:cs="Calibri"/>
        </w:rPr>
        <w:t xml:space="preserve"> cestujících</w:t>
      </w:r>
    </w:p>
    <w:p w14:paraId="7DE2E33E" w14:textId="77777777" w:rsidR="00F30D5B" w:rsidRPr="00F11244" w:rsidRDefault="00F30D5B" w:rsidP="00F30D5B">
      <w:pPr>
        <w:widowControl w:val="0"/>
        <w:numPr>
          <w:ilvl w:val="0"/>
          <w:numId w:val="106"/>
        </w:numPr>
        <w:autoSpaceDE w:val="0"/>
        <w:autoSpaceDN w:val="0"/>
        <w:adjustRightInd w:val="0"/>
        <w:spacing w:after="0" w:line="276" w:lineRule="auto"/>
        <w:rPr>
          <w:rFonts w:cs="Calibri"/>
        </w:rPr>
      </w:pPr>
      <w:r w:rsidRPr="00F11244">
        <w:rPr>
          <w:rFonts w:cs="Calibri"/>
        </w:rPr>
        <w:t>Správu identifikátorů</w:t>
      </w:r>
    </w:p>
    <w:p w14:paraId="0434CF24" w14:textId="77777777" w:rsidR="00F30D5B" w:rsidRPr="00F11244" w:rsidRDefault="00F30D5B" w:rsidP="00F30D5B">
      <w:pPr>
        <w:widowControl w:val="0"/>
        <w:numPr>
          <w:ilvl w:val="0"/>
          <w:numId w:val="106"/>
        </w:numPr>
        <w:autoSpaceDE w:val="0"/>
        <w:autoSpaceDN w:val="0"/>
        <w:adjustRightInd w:val="0"/>
        <w:spacing w:after="0" w:line="276" w:lineRule="auto"/>
        <w:rPr>
          <w:rFonts w:cs="Calibri"/>
        </w:rPr>
      </w:pPr>
      <w:r w:rsidRPr="00F11244">
        <w:rPr>
          <w:rFonts w:cs="Calibri"/>
        </w:rPr>
        <w:t>Správa zakoupených produktů</w:t>
      </w:r>
    </w:p>
    <w:p w14:paraId="47DBC892" w14:textId="2DCA7DAE" w:rsidR="00F30D5B" w:rsidRDefault="00F30D5B" w:rsidP="00674AA0">
      <w:pPr>
        <w:widowControl w:val="0"/>
        <w:numPr>
          <w:ilvl w:val="0"/>
          <w:numId w:val="106"/>
        </w:numPr>
        <w:autoSpaceDE w:val="0"/>
        <w:autoSpaceDN w:val="0"/>
        <w:adjustRightInd w:val="0"/>
        <w:spacing w:after="0" w:line="276" w:lineRule="auto"/>
        <w:rPr>
          <w:rFonts w:cs="Calibri"/>
          <w:lang w:eastAsia="cs-CZ"/>
        </w:rPr>
      </w:pPr>
      <w:r w:rsidRPr="00674AA0">
        <w:rPr>
          <w:rFonts w:cs="Calibri"/>
        </w:rPr>
        <w:t xml:space="preserve">Správa </w:t>
      </w:r>
      <w:r w:rsidR="0023748E">
        <w:rPr>
          <w:rFonts w:cs="Calibri"/>
        </w:rPr>
        <w:t xml:space="preserve">cizích </w:t>
      </w:r>
      <w:r w:rsidRPr="00674AA0">
        <w:rPr>
          <w:rFonts w:cs="Calibri"/>
        </w:rPr>
        <w:t>subjektů a dopravců jako uživatelů systému</w:t>
      </w:r>
    </w:p>
    <w:p w14:paraId="7C32438D" w14:textId="77777777" w:rsidR="008E742A" w:rsidRDefault="008E742A" w:rsidP="008E742A">
      <w:pPr>
        <w:widowControl w:val="0"/>
        <w:autoSpaceDE w:val="0"/>
        <w:autoSpaceDN w:val="0"/>
        <w:adjustRightInd w:val="0"/>
        <w:spacing w:after="0" w:line="276" w:lineRule="auto"/>
        <w:ind w:left="1287"/>
        <w:rPr>
          <w:rFonts w:cs="Calibri"/>
          <w:lang w:eastAsia="cs-CZ"/>
        </w:rPr>
      </w:pPr>
    </w:p>
    <w:p w14:paraId="79C074D4" w14:textId="3798D8BD" w:rsidR="00477B62" w:rsidRPr="00674AA0" w:rsidRDefault="008E742A" w:rsidP="00674AA0">
      <w:pPr>
        <w:widowControl w:val="0"/>
        <w:numPr>
          <w:ilvl w:val="0"/>
          <w:numId w:val="106"/>
        </w:numPr>
        <w:autoSpaceDE w:val="0"/>
        <w:autoSpaceDN w:val="0"/>
        <w:adjustRightInd w:val="0"/>
        <w:spacing w:after="0" w:line="276" w:lineRule="auto"/>
        <w:rPr>
          <w:rFonts w:cs="Calibri"/>
          <w:lang w:eastAsia="cs-CZ"/>
        </w:rPr>
      </w:pPr>
      <w:r>
        <w:rPr>
          <w:rFonts w:cs="Calibri"/>
        </w:rPr>
        <w:t xml:space="preserve">Založení </w:t>
      </w:r>
      <w:r w:rsidR="00477B62">
        <w:rPr>
          <w:rFonts w:cs="Calibri"/>
        </w:rPr>
        <w:t>uživatelských účtů vnitřních uživatelů systému</w:t>
      </w:r>
      <w:r w:rsidR="00652607">
        <w:rPr>
          <w:rFonts w:cs="Calibri"/>
        </w:rPr>
        <w:t xml:space="preserve"> (ne </w:t>
      </w:r>
      <w:proofErr w:type="spellStart"/>
      <w:r w:rsidR="00652607">
        <w:rPr>
          <w:rFonts w:cs="Calibri"/>
        </w:rPr>
        <w:t>cestujícícho</w:t>
      </w:r>
      <w:proofErr w:type="spellEnd"/>
      <w:r w:rsidR="00652607">
        <w:rPr>
          <w:rFonts w:cs="Calibri"/>
        </w:rPr>
        <w:t>)</w:t>
      </w:r>
    </w:p>
    <w:p w14:paraId="10B8E5EB" w14:textId="6D5A175B" w:rsidR="00F30D5B" w:rsidRPr="00674AA0" w:rsidRDefault="007C074B" w:rsidP="00F30D5B">
      <w:pPr>
        <w:widowControl w:val="0"/>
        <w:numPr>
          <w:ilvl w:val="0"/>
          <w:numId w:val="106"/>
        </w:numPr>
        <w:autoSpaceDE w:val="0"/>
        <w:autoSpaceDN w:val="0"/>
        <w:adjustRightInd w:val="0"/>
        <w:spacing w:after="0" w:line="276" w:lineRule="auto"/>
        <w:rPr>
          <w:rFonts w:cs="Calibri"/>
          <w:lang w:eastAsia="cs-CZ"/>
        </w:rPr>
      </w:pPr>
      <w:r>
        <w:rPr>
          <w:rFonts w:cs="Calibri"/>
        </w:rPr>
        <w:t>O</w:t>
      </w:r>
      <w:r w:rsidR="00F30D5B" w:rsidRPr="00674AA0">
        <w:rPr>
          <w:rFonts w:cs="Calibri"/>
        </w:rPr>
        <w:t xml:space="preserve">věření </w:t>
      </w:r>
      <w:r w:rsidR="00C828BB">
        <w:rPr>
          <w:rFonts w:cs="Calibri"/>
        </w:rPr>
        <w:t xml:space="preserve">vnitřních </w:t>
      </w:r>
      <w:r w:rsidR="00F30D5B" w:rsidRPr="00674AA0">
        <w:rPr>
          <w:rFonts w:cs="Calibri"/>
        </w:rPr>
        <w:t>uživatelů systému (prostřednictvím SSO KV a IDM KV)</w:t>
      </w:r>
    </w:p>
    <w:p w14:paraId="6A51C5EA" w14:textId="03F78088" w:rsidR="00F30D5B" w:rsidRPr="00674AA0" w:rsidRDefault="00F30D5B" w:rsidP="00F30D5B">
      <w:pPr>
        <w:widowControl w:val="0"/>
        <w:numPr>
          <w:ilvl w:val="0"/>
          <w:numId w:val="106"/>
        </w:numPr>
        <w:autoSpaceDE w:val="0"/>
        <w:autoSpaceDN w:val="0"/>
        <w:adjustRightInd w:val="0"/>
        <w:spacing w:after="0" w:line="276" w:lineRule="auto"/>
        <w:rPr>
          <w:rFonts w:cs="Calibri"/>
          <w:lang w:eastAsia="cs-CZ"/>
        </w:rPr>
      </w:pPr>
      <w:r w:rsidRPr="00674AA0">
        <w:rPr>
          <w:rFonts w:cs="Calibri"/>
        </w:rPr>
        <w:t xml:space="preserve">Správu uživatelů a uživatelských rolí </w:t>
      </w:r>
      <w:r w:rsidR="00AD4449">
        <w:rPr>
          <w:rFonts w:cs="Calibri"/>
        </w:rPr>
        <w:t>vnitřních uživatelů systému</w:t>
      </w:r>
    </w:p>
    <w:p w14:paraId="3C6BF1EB" w14:textId="29E17264" w:rsidR="00F30D5B" w:rsidRDefault="007C074B" w:rsidP="00674AA0">
      <w:pPr>
        <w:widowControl w:val="0"/>
        <w:numPr>
          <w:ilvl w:val="0"/>
          <w:numId w:val="106"/>
        </w:numPr>
        <w:autoSpaceDE w:val="0"/>
        <w:autoSpaceDN w:val="0"/>
        <w:adjustRightInd w:val="0"/>
        <w:spacing w:after="0" w:line="276" w:lineRule="auto"/>
        <w:rPr>
          <w:rFonts w:cs="Calibri"/>
          <w:lang w:eastAsia="cs-CZ"/>
        </w:rPr>
      </w:pPr>
      <w:r>
        <w:rPr>
          <w:rFonts w:cs="Calibri"/>
        </w:rPr>
        <w:t>K</w:t>
      </w:r>
      <w:r w:rsidR="00AD4449">
        <w:rPr>
          <w:rFonts w:cs="Calibri"/>
        </w:rPr>
        <w:t>omunikace se servery provozovanými v</w:t>
      </w:r>
      <w:r w:rsidR="00EF500B">
        <w:rPr>
          <w:rFonts w:cs="Calibri"/>
        </w:rPr>
        <w:t> Technologickém Centru Kraje Vysočina</w:t>
      </w:r>
      <w:r w:rsidR="00F30D5B" w:rsidRPr="00674AA0">
        <w:rPr>
          <w:rFonts w:cs="Calibri"/>
        </w:rPr>
        <w:t xml:space="preserve"> </w:t>
      </w:r>
    </w:p>
    <w:p w14:paraId="696249C1" w14:textId="77777777" w:rsidR="005520CE" w:rsidRDefault="005520CE" w:rsidP="005520CE">
      <w:pPr>
        <w:widowControl w:val="0"/>
        <w:numPr>
          <w:ilvl w:val="0"/>
          <w:numId w:val="106"/>
        </w:numPr>
        <w:autoSpaceDE w:val="0"/>
        <w:autoSpaceDN w:val="0"/>
        <w:adjustRightInd w:val="0"/>
        <w:spacing w:after="0" w:line="276" w:lineRule="auto"/>
        <w:rPr>
          <w:rFonts w:cs="Calibri"/>
          <w:lang w:eastAsia="cs-CZ"/>
        </w:rPr>
      </w:pPr>
      <w:r w:rsidRPr="00674AA0">
        <w:rPr>
          <w:rFonts w:cs="Calibri"/>
        </w:rPr>
        <w:t>Komu</w:t>
      </w:r>
      <w:r>
        <w:rPr>
          <w:rFonts w:cs="Calibri"/>
        </w:rPr>
        <w:t>nikace</w:t>
      </w:r>
      <w:r w:rsidRPr="00674AA0">
        <w:rPr>
          <w:rFonts w:cs="Calibri"/>
        </w:rPr>
        <w:t xml:space="preserve"> s externími systémy při procesu ověřování Identifikátorů EOC VDV</w:t>
      </w:r>
    </w:p>
    <w:p w14:paraId="197408D0" w14:textId="77777777" w:rsidR="005520CE" w:rsidRPr="00674AA0" w:rsidRDefault="005520CE" w:rsidP="008E742A">
      <w:pPr>
        <w:widowControl w:val="0"/>
        <w:autoSpaceDE w:val="0"/>
        <w:autoSpaceDN w:val="0"/>
        <w:adjustRightInd w:val="0"/>
        <w:spacing w:after="0" w:line="276" w:lineRule="auto"/>
        <w:ind w:left="1287"/>
        <w:rPr>
          <w:rFonts w:cs="Calibri"/>
          <w:lang w:eastAsia="cs-CZ"/>
        </w:rPr>
      </w:pPr>
    </w:p>
    <w:p w14:paraId="40E20816" w14:textId="78F53187" w:rsidR="00D47FC2" w:rsidRDefault="00D47FC2" w:rsidP="00BD3C99">
      <w:pPr>
        <w:pStyle w:val="Zklad"/>
        <w:numPr>
          <w:ilvl w:val="0"/>
          <w:numId w:val="6"/>
        </w:numPr>
      </w:pPr>
      <w:r>
        <w:t xml:space="preserve">Řešení musí podporovat tyto formy </w:t>
      </w:r>
      <w:proofErr w:type="spellStart"/>
      <w:r>
        <w:t>vícefaktorové</w:t>
      </w:r>
      <w:proofErr w:type="spellEnd"/>
      <w:r>
        <w:t xml:space="preserve"> autentizace </w:t>
      </w:r>
      <w:r w:rsidR="00794F9B">
        <w:t xml:space="preserve">běžných </w:t>
      </w:r>
      <w:r>
        <w:t>uživatelů</w:t>
      </w:r>
      <w:r w:rsidR="00794F9B">
        <w:t xml:space="preserve"> a správců/administrátorů díla</w:t>
      </w:r>
      <w:r w:rsidR="00441EC2">
        <w:t>, přičemž uživatel si bude volit způsob silného ověřování</w:t>
      </w:r>
      <w:r>
        <w:t xml:space="preserve">: </w:t>
      </w:r>
    </w:p>
    <w:p w14:paraId="56F425DB" w14:textId="538C3388" w:rsidR="00D47FC2" w:rsidRDefault="00D47FC2" w:rsidP="00004C6F">
      <w:pPr>
        <w:pStyle w:val="Zklad"/>
        <w:numPr>
          <w:ilvl w:val="1"/>
          <w:numId w:val="6"/>
        </w:numPr>
      </w:pPr>
      <w:r>
        <w:lastRenderedPageBreak/>
        <w:t xml:space="preserve">U2F/FIDO2 </w:t>
      </w:r>
    </w:p>
    <w:p w14:paraId="10248EF4" w14:textId="126351EE" w:rsidR="00D47FC2" w:rsidRDefault="00D47FC2" w:rsidP="00004C6F">
      <w:pPr>
        <w:pStyle w:val="Zklad"/>
        <w:numPr>
          <w:ilvl w:val="1"/>
          <w:numId w:val="6"/>
        </w:numPr>
      </w:pPr>
      <w:r>
        <w:t xml:space="preserve">OTP generovaný mobilní aplikací </w:t>
      </w:r>
    </w:p>
    <w:p w14:paraId="57C56630" w14:textId="7D3DC869" w:rsidR="00A73096" w:rsidRDefault="00D47FC2" w:rsidP="00A73096">
      <w:pPr>
        <w:pStyle w:val="Zklad"/>
        <w:numPr>
          <w:ilvl w:val="1"/>
          <w:numId w:val="6"/>
        </w:numPr>
      </w:pPr>
      <w:r>
        <w:t xml:space="preserve">OTP zasílaný přes SMS </w:t>
      </w:r>
    </w:p>
    <w:p w14:paraId="463E70A3" w14:textId="34F241F3" w:rsidR="00A73096" w:rsidRDefault="00061F1A" w:rsidP="00291C0E">
      <w:pPr>
        <w:pStyle w:val="Zklad"/>
        <w:ind w:left="1287"/>
      </w:pPr>
      <w:r>
        <w:t xml:space="preserve">V rámci zpracování prováděcího projektu bude dojednán rozsah </w:t>
      </w:r>
      <w:r w:rsidR="0043563E">
        <w:t xml:space="preserve">použití </w:t>
      </w:r>
      <w:r>
        <w:t>nástroje pro autentizaci uživatelů při konkrétních funkcích EOC</w:t>
      </w:r>
      <w:r w:rsidR="00441EC2">
        <w:t>, přičemž zadavatelem určené metody autentizace budou pro dodavatele závazné</w:t>
      </w:r>
      <w:r w:rsidR="00441EC2" w:rsidRPr="00441EC2">
        <w:t xml:space="preserve"> </w:t>
      </w:r>
      <w:r w:rsidR="00441EC2">
        <w:t xml:space="preserve">a nesmí se promítnout v navýšení celkové nabídkové ceny. </w:t>
      </w:r>
    </w:p>
    <w:p w14:paraId="7D99E3A6" w14:textId="78993915" w:rsidR="00794F9B" w:rsidRDefault="00794F9B" w:rsidP="00291C0E">
      <w:pPr>
        <w:pStyle w:val="Zklad"/>
        <w:ind w:left="1287"/>
      </w:pPr>
      <w:r>
        <w:t xml:space="preserve">Požadavky na </w:t>
      </w:r>
      <w:proofErr w:type="spellStart"/>
      <w:r>
        <w:t>vícefaktorovou</w:t>
      </w:r>
      <w:proofErr w:type="spellEnd"/>
      <w:r>
        <w:t xml:space="preserve"> autentizaci se netýkají systémových účtů. </w:t>
      </w:r>
    </w:p>
    <w:p w14:paraId="39F2F520" w14:textId="027C9BB1" w:rsidR="00F4343D" w:rsidRDefault="00D47FC2" w:rsidP="00D50D8F">
      <w:pPr>
        <w:pStyle w:val="Zklad"/>
        <w:numPr>
          <w:ilvl w:val="0"/>
          <w:numId w:val="6"/>
        </w:numPr>
      </w:pPr>
      <w:r>
        <w:t>Veškeré kryptografické funkce a algoritmy musí být v souladu s</w:t>
      </w:r>
      <w:r w:rsidR="00433687">
        <w:t xml:space="preserve"> interními </w:t>
      </w:r>
      <w:r>
        <w:t>standard</w:t>
      </w:r>
      <w:r w:rsidR="00433687">
        <w:t>y zadavatele</w:t>
      </w:r>
      <w:r w:rsidR="00441EC2">
        <w:t xml:space="preserve">. </w:t>
      </w:r>
      <w:r>
        <w:t xml:space="preserve"> </w:t>
      </w:r>
    </w:p>
    <w:p w14:paraId="73B12BB0" w14:textId="77777777" w:rsidR="0093208C" w:rsidRDefault="0093208C" w:rsidP="0093208C">
      <w:pPr>
        <w:pStyle w:val="Zklad"/>
        <w:numPr>
          <w:ilvl w:val="0"/>
          <w:numId w:val="6"/>
        </w:numPr>
      </w:pPr>
      <w:r>
        <w:t>Řešení</w:t>
      </w:r>
      <w:r w:rsidRPr="004B6867">
        <w:t xml:space="preserve"> musí umožňovat granulární řízení přístupových oprávnění k osobním údajům</w:t>
      </w:r>
      <w:r>
        <w:t xml:space="preserve">, </w:t>
      </w:r>
      <w:r w:rsidRPr="004B6867">
        <w:t>tzn.</w:t>
      </w:r>
      <w:r>
        <w:t>,</w:t>
      </w:r>
      <w:r w:rsidRPr="004B6867">
        <w:t xml:space="preserve"> musí existovat možnost přidělení oprávnění konkrétní roli/uživateli ke konkrétním typům/sadám osobních údajů pro konkrétní typ operace (čtení, zápis, </w:t>
      </w:r>
      <w:proofErr w:type="gramStart"/>
      <w:r w:rsidRPr="004B6867">
        <w:t>mazání,…</w:t>
      </w:r>
      <w:proofErr w:type="gramEnd"/>
      <w:r w:rsidRPr="004B6867">
        <w:t>)</w:t>
      </w:r>
      <w:r>
        <w:t xml:space="preserve">. </w:t>
      </w:r>
    </w:p>
    <w:p w14:paraId="30444F2D" w14:textId="77777777" w:rsidR="00161B47" w:rsidRPr="00161B47" w:rsidRDefault="00161B47" w:rsidP="00161B47">
      <w:pPr>
        <w:pStyle w:val="Zklad"/>
      </w:pPr>
    </w:p>
    <w:p w14:paraId="479E3934" w14:textId="77777777" w:rsidR="005065A3" w:rsidRDefault="005065A3" w:rsidP="00654744">
      <w:pPr>
        <w:pStyle w:val="Nadpis2"/>
      </w:pPr>
      <w:bookmarkStart w:id="53" w:name="_Toc96413755"/>
      <w:r>
        <w:t>Základní požadavky na zabezpečení komunikace</w:t>
      </w:r>
      <w:bookmarkEnd w:id="53"/>
    </w:p>
    <w:p w14:paraId="1C056126" w14:textId="6E878C14" w:rsidR="00343B5D" w:rsidRPr="005619F1" w:rsidRDefault="00343B5D" w:rsidP="00BD3C99">
      <w:pPr>
        <w:pStyle w:val="Zklad"/>
        <w:numPr>
          <w:ilvl w:val="0"/>
          <w:numId w:val="6"/>
        </w:numPr>
      </w:pPr>
      <w:r w:rsidRPr="005619F1">
        <w:t xml:space="preserve">Jednotlivé části systému mezi sebou komunikují s využitím dostupných </w:t>
      </w:r>
      <w:r w:rsidR="00C8392E" w:rsidRPr="005619F1">
        <w:t>technologií – internet</w:t>
      </w:r>
      <w:r w:rsidRPr="005619F1">
        <w:t>, TCP/IP. Veškerá komunikace probíhá s využitím kryptografie a šifrování</w:t>
      </w:r>
      <w:r w:rsidR="005F293A" w:rsidRPr="005619F1">
        <w:t xml:space="preserve"> minimálně na aplikační vrstvě, případně i na transportní vrstvě</w:t>
      </w:r>
      <w:r w:rsidRPr="005619F1">
        <w:t>. V případě přenosu GSM/GPRS, 3G, LTE jsou SIM karty speciálně zabezpečeny (APN, VPN).</w:t>
      </w:r>
      <w:r w:rsidR="0013022D" w:rsidRPr="005619F1">
        <w:t xml:space="preserve"> </w:t>
      </w:r>
      <w:r w:rsidR="00D44C9B" w:rsidRPr="005619F1">
        <w:t xml:space="preserve">Při návrhu </w:t>
      </w:r>
      <w:r w:rsidR="0013022D" w:rsidRPr="005619F1">
        <w:t>celého systému je nutné dodržet vysoké bezpečnostní standardy</w:t>
      </w:r>
      <w:r w:rsidR="00D44C9B" w:rsidRPr="00EE4E15">
        <w:t xml:space="preserve"> pro datovou komunikaci</w:t>
      </w:r>
      <w:r w:rsidR="0013022D" w:rsidRPr="00EE4E15">
        <w:t>.</w:t>
      </w:r>
      <w:r w:rsidR="005F293A" w:rsidRPr="005619F1">
        <w:t xml:space="preserve"> </w:t>
      </w:r>
    </w:p>
    <w:p w14:paraId="6115D3D3" w14:textId="2D9C3AB3" w:rsidR="002D027F" w:rsidRDefault="002D027F" w:rsidP="00832813">
      <w:pPr>
        <w:pStyle w:val="Nadpis2"/>
      </w:pPr>
      <w:bookmarkStart w:id="54" w:name="_Toc96413756"/>
      <w:r>
        <w:t>Speciální požadavky na zabezpečení komunikace</w:t>
      </w:r>
      <w:bookmarkEnd w:id="54"/>
    </w:p>
    <w:p w14:paraId="667C72C0" w14:textId="5541D385" w:rsidR="002D027F" w:rsidRPr="00832813" w:rsidRDefault="002D027F" w:rsidP="002D027F">
      <w:pPr>
        <w:pStyle w:val="Zklad"/>
      </w:pPr>
      <w:r>
        <w:t>Zvýšené požadavky na zabezpečení komunikace uvedené v této kapitol</w:t>
      </w:r>
      <w:r w:rsidR="00832813">
        <w:t xml:space="preserve">e se týkají pouze </w:t>
      </w:r>
      <w:r>
        <w:t>funkcionalit systému EOC</w:t>
      </w:r>
      <w:r w:rsidR="00832813">
        <w:t xml:space="preserve"> uvedených v kapitole 12.2</w:t>
      </w:r>
    </w:p>
    <w:p w14:paraId="78BE48F5" w14:textId="269E5833" w:rsidR="001E7B21" w:rsidRDefault="001E7B21" w:rsidP="00832813">
      <w:pPr>
        <w:pStyle w:val="Zklad"/>
        <w:rPr>
          <w:rFonts w:cs="Calibri"/>
          <w:lang w:eastAsia="cs-CZ"/>
        </w:rPr>
      </w:pPr>
    </w:p>
    <w:p w14:paraId="23AA5301" w14:textId="66713630" w:rsidR="001E7B21" w:rsidRDefault="001E7B21" w:rsidP="00832813">
      <w:pPr>
        <w:pStyle w:val="Zklad"/>
        <w:rPr>
          <w:rFonts w:cs="Calibri"/>
          <w:lang w:eastAsia="cs-CZ"/>
        </w:rPr>
      </w:pPr>
    </w:p>
    <w:p w14:paraId="2038AE86" w14:textId="709F3544" w:rsidR="001E7B21" w:rsidRDefault="001E7B21" w:rsidP="00832813">
      <w:pPr>
        <w:pStyle w:val="Zklad"/>
        <w:rPr>
          <w:rFonts w:cs="Calibri"/>
          <w:lang w:eastAsia="cs-CZ"/>
        </w:rPr>
      </w:pPr>
    </w:p>
    <w:p w14:paraId="26CB6E89" w14:textId="4C71DD5D" w:rsidR="001E7B21" w:rsidRDefault="001E7B21" w:rsidP="00832813">
      <w:pPr>
        <w:pStyle w:val="Zklad"/>
        <w:rPr>
          <w:rFonts w:cs="Calibri"/>
          <w:lang w:eastAsia="cs-CZ"/>
        </w:rPr>
      </w:pPr>
    </w:p>
    <w:p w14:paraId="2FD3CB29" w14:textId="0D83E11E" w:rsidR="001E7B21" w:rsidRDefault="001E7B21" w:rsidP="00832813">
      <w:pPr>
        <w:pStyle w:val="Zklad"/>
        <w:rPr>
          <w:rFonts w:cs="Calibri"/>
          <w:lang w:eastAsia="cs-CZ"/>
        </w:rPr>
      </w:pPr>
    </w:p>
    <w:p w14:paraId="78FEBD8E" w14:textId="76D69651" w:rsidR="001E7B21" w:rsidRPr="002D027F" w:rsidRDefault="001E7B21" w:rsidP="00832813">
      <w:pPr>
        <w:pStyle w:val="Zklad"/>
      </w:pPr>
    </w:p>
    <w:p w14:paraId="1AB93E44" w14:textId="77777777" w:rsidR="005F293A" w:rsidRDefault="005F293A" w:rsidP="002D027F">
      <w:pPr>
        <w:pStyle w:val="Zklad"/>
        <w:numPr>
          <w:ilvl w:val="0"/>
          <w:numId w:val="6"/>
        </w:numPr>
        <w:rPr>
          <w:rFonts w:eastAsia="Times New Roman"/>
          <w:lang w:eastAsia="cs-CZ"/>
        </w:rPr>
      </w:pPr>
      <w:bookmarkStart w:id="55" w:name="_Toc80007631"/>
      <w:r w:rsidRPr="00F25A68">
        <w:rPr>
          <w:rFonts w:eastAsia="Times New Roman"/>
          <w:lang w:eastAsia="cs-CZ"/>
        </w:rPr>
        <w:t xml:space="preserve">HTTP </w:t>
      </w:r>
      <w:proofErr w:type="spellStart"/>
      <w:r w:rsidRPr="00F25A68">
        <w:rPr>
          <w:rFonts w:eastAsia="Times New Roman"/>
          <w:lang w:eastAsia="cs-CZ"/>
        </w:rPr>
        <w:t>Headers</w:t>
      </w:r>
      <w:bookmarkEnd w:id="55"/>
      <w:proofErr w:type="spellEnd"/>
      <w:r w:rsidRPr="00F25A68">
        <w:rPr>
          <w:rFonts w:eastAsia="Times New Roman"/>
          <w:lang w:eastAsia="cs-CZ"/>
        </w:rPr>
        <w:t xml:space="preserve"> </w:t>
      </w:r>
    </w:p>
    <w:p w14:paraId="5ADB5CB5" w14:textId="590BE5ED" w:rsidR="005F293A" w:rsidRDefault="005F293A" w:rsidP="002D027F">
      <w:pPr>
        <w:ind w:left="1416"/>
        <w:rPr>
          <w:lang w:eastAsia="cs-CZ"/>
        </w:rPr>
      </w:pPr>
      <w:r>
        <w:rPr>
          <w:lang w:eastAsia="cs-CZ"/>
        </w:rPr>
        <w:t xml:space="preserve">Všechny webové servery musí být nakonfigurovány tak, aby zajišťovaly maximální možnou míru bezpečnosti informací a </w:t>
      </w:r>
      <w:r w:rsidR="00794F9B">
        <w:rPr>
          <w:lang w:eastAsia="cs-CZ"/>
        </w:rPr>
        <w:t xml:space="preserve">pro webové uživatelské rozhraní </w:t>
      </w:r>
      <w:r>
        <w:rPr>
          <w:lang w:eastAsia="cs-CZ"/>
        </w:rPr>
        <w:t xml:space="preserve">naplňovaly minimálně následující požadavky na bezpečnostní http hlavičky: </w:t>
      </w:r>
    </w:p>
    <w:p w14:paraId="2C806598" w14:textId="77777777" w:rsidR="005F293A" w:rsidRDefault="005F293A" w:rsidP="005F293A">
      <w:pPr>
        <w:pStyle w:val="Odstavecseseznamem"/>
        <w:numPr>
          <w:ilvl w:val="0"/>
          <w:numId w:val="97"/>
        </w:numPr>
        <w:spacing w:line="276" w:lineRule="auto"/>
        <w:rPr>
          <w:lang w:eastAsia="cs-CZ"/>
        </w:rPr>
      </w:pPr>
      <w:r w:rsidRPr="00F25A68">
        <w:rPr>
          <w:lang w:eastAsia="cs-CZ"/>
        </w:rPr>
        <w:t>X-</w:t>
      </w:r>
      <w:proofErr w:type="spellStart"/>
      <w:r w:rsidRPr="00F25A68">
        <w:rPr>
          <w:lang w:eastAsia="cs-CZ"/>
        </w:rPr>
        <w:t>Frame</w:t>
      </w:r>
      <w:proofErr w:type="spellEnd"/>
      <w:r w:rsidRPr="00F25A68">
        <w:rPr>
          <w:lang w:eastAsia="cs-CZ"/>
        </w:rPr>
        <w:t>-</w:t>
      </w:r>
      <w:proofErr w:type="spellStart"/>
      <w:r w:rsidRPr="00F25A68">
        <w:rPr>
          <w:lang w:eastAsia="cs-CZ"/>
        </w:rPr>
        <w:t>Options</w:t>
      </w:r>
      <w:proofErr w:type="spellEnd"/>
      <w:r>
        <w:rPr>
          <w:lang w:eastAsia="cs-CZ"/>
        </w:rPr>
        <w:t xml:space="preserve"> </w:t>
      </w:r>
    </w:p>
    <w:p w14:paraId="54C649E4" w14:textId="77777777" w:rsidR="005F293A" w:rsidRDefault="005F293A" w:rsidP="005F293A">
      <w:pPr>
        <w:pStyle w:val="Odstavecseseznamem"/>
        <w:numPr>
          <w:ilvl w:val="1"/>
          <w:numId w:val="97"/>
        </w:numPr>
        <w:spacing w:line="276" w:lineRule="auto"/>
        <w:rPr>
          <w:lang w:eastAsia="cs-CZ"/>
        </w:rPr>
      </w:pPr>
      <w:r>
        <w:rPr>
          <w:lang w:eastAsia="cs-CZ"/>
        </w:rPr>
        <w:t xml:space="preserve">Musí být implementována (tzn. server ji musí klientské aplikaci zasílat) </w:t>
      </w:r>
    </w:p>
    <w:p w14:paraId="560D8937" w14:textId="77777777" w:rsidR="005F293A" w:rsidRDefault="005F293A" w:rsidP="005F293A">
      <w:pPr>
        <w:pStyle w:val="Odstavecseseznamem"/>
        <w:numPr>
          <w:ilvl w:val="1"/>
          <w:numId w:val="97"/>
        </w:numPr>
        <w:spacing w:line="276" w:lineRule="auto"/>
        <w:rPr>
          <w:lang w:eastAsia="cs-CZ"/>
        </w:rPr>
      </w:pPr>
      <w:r>
        <w:rPr>
          <w:lang w:eastAsia="cs-CZ"/>
        </w:rPr>
        <w:t xml:space="preserve">Záhlaví může nabývat pouze hodnot DENY nebo SAMEORIGIN dle potřeby </w:t>
      </w:r>
    </w:p>
    <w:p w14:paraId="6055F791" w14:textId="77777777" w:rsidR="005F293A" w:rsidRDefault="005F293A" w:rsidP="005F293A">
      <w:pPr>
        <w:pStyle w:val="Odstavecseseznamem"/>
        <w:numPr>
          <w:ilvl w:val="0"/>
          <w:numId w:val="97"/>
        </w:numPr>
        <w:spacing w:line="276" w:lineRule="auto"/>
        <w:rPr>
          <w:lang w:eastAsia="cs-CZ"/>
        </w:rPr>
      </w:pPr>
      <w:proofErr w:type="spellStart"/>
      <w:r w:rsidRPr="000C6D37">
        <w:rPr>
          <w:lang w:eastAsia="cs-CZ"/>
        </w:rPr>
        <w:t>Strict</w:t>
      </w:r>
      <w:proofErr w:type="spellEnd"/>
      <w:r w:rsidRPr="000C6D37">
        <w:rPr>
          <w:lang w:eastAsia="cs-CZ"/>
        </w:rPr>
        <w:t>-Transport-</w:t>
      </w:r>
      <w:proofErr w:type="spellStart"/>
      <w:r w:rsidRPr="000C6D37">
        <w:rPr>
          <w:lang w:eastAsia="cs-CZ"/>
        </w:rPr>
        <w:t>Security</w:t>
      </w:r>
      <w:proofErr w:type="spellEnd"/>
      <w:r w:rsidRPr="000C6D37">
        <w:rPr>
          <w:lang w:eastAsia="cs-CZ"/>
        </w:rPr>
        <w:t xml:space="preserve"> </w:t>
      </w:r>
    </w:p>
    <w:p w14:paraId="5D0767CA" w14:textId="77777777" w:rsidR="005F293A" w:rsidRDefault="005F293A" w:rsidP="005F293A">
      <w:pPr>
        <w:pStyle w:val="Odstavecseseznamem"/>
        <w:numPr>
          <w:ilvl w:val="1"/>
          <w:numId w:val="97"/>
        </w:numPr>
        <w:spacing w:line="276" w:lineRule="auto"/>
        <w:rPr>
          <w:lang w:eastAsia="cs-CZ"/>
        </w:rPr>
      </w:pPr>
      <w:r>
        <w:rPr>
          <w:lang w:eastAsia="cs-CZ"/>
        </w:rPr>
        <w:t xml:space="preserve">Musí být implementována </w:t>
      </w:r>
    </w:p>
    <w:p w14:paraId="0025A2BA" w14:textId="77777777" w:rsidR="005F293A" w:rsidRDefault="005F293A" w:rsidP="005F293A">
      <w:pPr>
        <w:pStyle w:val="Odstavecseseznamem"/>
        <w:numPr>
          <w:ilvl w:val="1"/>
          <w:numId w:val="97"/>
        </w:numPr>
        <w:spacing w:line="276" w:lineRule="auto"/>
        <w:rPr>
          <w:lang w:eastAsia="cs-CZ"/>
        </w:rPr>
      </w:pPr>
      <w:r>
        <w:rPr>
          <w:lang w:eastAsia="cs-CZ"/>
        </w:rPr>
        <w:t xml:space="preserve">Direktiva </w:t>
      </w:r>
      <w:r w:rsidRPr="000C6D37">
        <w:rPr>
          <w:lang w:eastAsia="cs-CZ"/>
        </w:rPr>
        <w:t>max-</w:t>
      </w:r>
      <w:proofErr w:type="spellStart"/>
      <w:r w:rsidRPr="000C6D37">
        <w:rPr>
          <w:lang w:eastAsia="cs-CZ"/>
        </w:rPr>
        <w:t>age</w:t>
      </w:r>
      <w:proofErr w:type="spellEnd"/>
      <w:r>
        <w:rPr>
          <w:lang w:eastAsia="cs-CZ"/>
        </w:rPr>
        <w:t xml:space="preserve"> musí nabývat hodnoty minimálně </w:t>
      </w:r>
      <w:r w:rsidRPr="000C6D37">
        <w:rPr>
          <w:lang w:eastAsia="cs-CZ"/>
        </w:rPr>
        <w:t>31536000</w:t>
      </w:r>
      <w:r>
        <w:rPr>
          <w:lang w:eastAsia="cs-CZ"/>
        </w:rPr>
        <w:t xml:space="preserve"> </w:t>
      </w:r>
    </w:p>
    <w:p w14:paraId="3EE07417" w14:textId="77777777" w:rsidR="005F293A" w:rsidRPr="00F25A68" w:rsidRDefault="005F293A" w:rsidP="005F293A">
      <w:pPr>
        <w:pStyle w:val="Odstavecseseznamem"/>
        <w:numPr>
          <w:ilvl w:val="1"/>
          <w:numId w:val="97"/>
        </w:numPr>
        <w:spacing w:line="276" w:lineRule="auto"/>
        <w:rPr>
          <w:lang w:eastAsia="cs-CZ"/>
        </w:rPr>
      </w:pPr>
      <w:r>
        <w:rPr>
          <w:lang w:eastAsia="cs-CZ"/>
        </w:rPr>
        <w:t xml:space="preserve">Ostatní direktivy jsou volitelné </w:t>
      </w:r>
    </w:p>
    <w:p w14:paraId="43D26AE0" w14:textId="77777777" w:rsidR="005F293A" w:rsidRDefault="005F293A" w:rsidP="005F293A">
      <w:pPr>
        <w:pStyle w:val="Odstavecseseznamem"/>
        <w:numPr>
          <w:ilvl w:val="0"/>
          <w:numId w:val="97"/>
        </w:numPr>
        <w:spacing w:line="276" w:lineRule="auto"/>
        <w:rPr>
          <w:lang w:eastAsia="cs-CZ"/>
        </w:rPr>
      </w:pPr>
      <w:proofErr w:type="spellStart"/>
      <w:r w:rsidRPr="000C6D37">
        <w:rPr>
          <w:lang w:eastAsia="cs-CZ"/>
        </w:rPr>
        <w:t>Content-Security-Policy</w:t>
      </w:r>
      <w:proofErr w:type="spellEnd"/>
      <w:r w:rsidRPr="000C6D37">
        <w:rPr>
          <w:lang w:eastAsia="cs-CZ"/>
        </w:rPr>
        <w:t xml:space="preserve"> </w:t>
      </w:r>
    </w:p>
    <w:p w14:paraId="7A5AF767" w14:textId="77777777" w:rsidR="005F293A" w:rsidRDefault="005F293A" w:rsidP="005F293A">
      <w:pPr>
        <w:pStyle w:val="Odstavecseseznamem"/>
        <w:numPr>
          <w:ilvl w:val="1"/>
          <w:numId w:val="97"/>
        </w:numPr>
        <w:spacing w:line="276" w:lineRule="auto"/>
        <w:rPr>
          <w:lang w:eastAsia="cs-CZ"/>
        </w:rPr>
      </w:pPr>
      <w:r>
        <w:rPr>
          <w:lang w:eastAsia="cs-CZ"/>
        </w:rPr>
        <w:t xml:space="preserve">Musí být implementována </w:t>
      </w:r>
    </w:p>
    <w:p w14:paraId="2CCBA957" w14:textId="77777777" w:rsidR="005F293A" w:rsidRPr="00F93DD4" w:rsidRDefault="005F293A" w:rsidP="005F293A">
      <w:pPr>
        <w:pStyle w:val="Odstavecseseznamem"/>
        <w:numPr>
          <w:ilvl w:val="1"/>
          <w:numId w:val="97"/>
        </w:numPr>
        <w:spacing w:line="276" w:lineRule="auto"/>
        <w:rPr>
          <w:lang w:eastAsia="cs-CZ"/>
        </w:rPr>
      </w:pPr>
      <w:r>
        <w:rPr>
          <w:lang w:eastAsia="cs-CZ"/>
        </w:rPr>
        <w:t>Aktiva</w:t>
      </w:r>
      <w:r w:rsidRPr="00F93DD4">
        <w:rPr>
          <w:lang w:eastAsia="cs-CZ"/>
        </w:rPr>
        <w:t xml:space="preserve"> mohou být načítán</w:t>
      </w:r>
      <w:r>
        <w:rPr>
          <w:lang w:eastAsia="cs-CZ"/>
        </w:rPr>
        <w:t>a</w:t>
      </w:r>
      <w:r w:rsidRPr="00F93DD4">
        <w:rPr>
          <w:lang w:eastAsia="cs-CZ"/>
        </w:rPr>
        <w:t xml:space="preserve"> pouze prostřednictvím zabezpečeného protokolu (</w:t>
      </w:r>
      <w:r>
        <w:rPr>
          <w:lang w:eastAsia="cs-CZ"/>
        </w:rPr>
        <w:t xml:space="preserve">direktiva </w:t>
      </w:r>
      <w:r w:rsidRPr="00F93DD4">
        <w:rPr>
          <w:lang w:eastAsia="cs-CZ"/>
        </w:rPr>
        <w:t>https:)</w:t>
      </w:r>
    </w:p>
    <w:p w14:paraId="1C2C30FF" w14:textId="77777777" w:rsidR="005F293A" w:rsidRDefault="005F293A" w:rsidP="005F293A">
      <w:pPr>
        <w:pStyle w:val="Odstavecseseznamem"/>
        <w:numPr>
          <w:ilvl w:val="1"/>
          <w:numId w:val="97"/>
        </w:numPr>
        <w:spacing w:line="276" w:lineRule="auto"/>
        <w:rPr>
          <w:lang w:eastAsia="cs-CZ"/>
        </w:rPr>
      </w:pPr>
      <w:r>
        <w:rPr>
          <w:lang w:eastAsia="cs-CZ"/>
        </w:rPr>
        <w:t>Aktiva</w:t>
      </w:r>
      <w:r w:rsidRPr="00F93DD4">
        <w:rPr>
          <w:lang w:eastAsia="cs-CZ"/>
        </w:rPr>
        <w:t xml:space="preserve"> mohou být načítán</w:t>
      </w:r>
      <w:r>
        <w:rPr>
          <w:lang w:eastAsia="cs-CZ"/>
        </w:rPr>
        <w:t>a</w:t>
      </w:r>
      <w:r w:rsidRPr="00F93DD4">
        <w:rPr>
          <w:lang w:eastAsia="cs-CZ"/>
        </w:rPr>
        <w:t xml:space="preserve"> pouze z konkrétních a bezpečných zdrojů </w:t>
      </w:r>
    </w:p>
    <w:p w14:paraId="66605790" w14:textId="7DF111E0" w:rsidR="005F293A" w:rsidRPr="00F25A68" w:rsidRDefault="005F293A" w:rsidP="005F293A">
      <w:pPr>
        <w:pStyle w:val="Odstavecseseznamem"/>
        <w:numPr>
          <w:ilvl w:val="1"/>
          <w:numId w:val="97"/>
        </w:numPr>
        <w:spacing w:line="276" w:lineRule="auto"/>
        <w:rPr>
          <w:lang w:eastAsia="cs-CZ"/>
        </w:rPr>
      </w:pPr>
      <w:r>
        <w:rPr>
          <w:lang w:eastAsia="cs-CZ"/>
        </w:rPr>
        <w:t xml:space="preserve">Pokud by bylo nutné načítat aktiva z jiných zdrojů, které nejsou umístěny na infrastruktuře, která je v držení zadavatele nebo dodavatele, podléhají tyto zdroje nejprve schválení zadavatelem. Pokud ke schválení zadavatelem nedojde, tyto zdroje nemohou být použity k načítání aktiv spolu se zbytkem webové stránky  </w:t>
      </w:r>
    </w:p>
    <w:p w14:paraId="190C209B" w14:textId="77777777" w:rsidR="005F293A" w:rsidRDefault="005F293A" w:rsidP="005F293A">
      <w:pPr>
        <w:pStyle w:val="Odstavecseseznamem"/>
        <w:numPr>
          <w:ilvl w:val="0"/>
          <w:numId w:val="97"/>
        </w:numPr>
        <w:spacing w:line="276" w:lineRule="auto"/>
        <w:rPr>
          <w:lang w:eastAsia="cs-CZ"/>
        </w:rPr>
      </w:pPr>
      <w:r w:rsidRPr="000C6D37">
        <w:rPr>
          <w:lang w:eastAsia="cs-CZ"/>
        </w:rPr>
        <w:t>X-</w:t>
      </w:r>
      <w:proofErr w:type="spellStart"/>
      <w:r w:rsidRPr="000C6D37">
        <w:rPr>
          <w:lang w:eastAsia="cs-CZ"/>
        </w:rPr>
        <w:t>Content</w:t>
      </w:r>
      <w:proofErr w:type="spellEnd"/>
      <w:r w:rsidRPr="000C6D37">
        <w:rPr>
          <w:lang w:eastAsia="cs-CZ"/>
        </w:rPr>
        <w:t>-Type-</w:t>
      </w:r>
      <w:proofErr w:type="spellStart"/>
      <w:r w:rsidRPr="000C6D37">
        <w:rPr>
          <w:lang w:eastAsia="cs-CZ"/>
        </w:rPr>
        <w:t>Options</w:t>
      </w:r>
      <w:proofErr w:type="spellEnd"/>
      <w:r w:rsidRPr="000C6D37">
        <w:rPr>
          <w:lang w:eastAsia="cs-CZ"/>
        </w:rPr>
        <w:t xml:space="preserve"> </w:t>
      </w:r>
    </w:p>
    <w:p w14:paraId="014BA65D" w14:textId="77777777" w:rsidR="005F293A" w:rsidRDefault="005F293A" w:rsidP="005F293A">
      <w:pPr>
        <w:pStyle w:val="Odstavecseseznamem"/>
        <w:numPr>
          <w:ilvl w:val="1"/>
          <w:numId w:val="97"/>
        </w:numPr>
        <w:spacing w:line="276" w:lineRule="auto"/>
        <w:rPr>
          <w:lang w:eastAsia="cs-CZ"/>
        </w:rPr>
      </w:pPr>
      <w:r>
        <w:rPr>
          <w:lang w:eastAsia="cs-CZ"/>
        </w:rPr>
        <w:t xml:space="preserve">Musí být implementována </w:t>
      </w:r>
    </w:p>
    <w:p w14:paraId="4E39FF46" w14:textId="77777777" w:rsidR="005F293A" w:rsidRDefault="005F293A" w:rsidP="005F293A">
      <w:pPr>
        <w:pStyle w:val="Odstavecseseznamem"/>
        <w:numPr>
          <w:ilvl w:val="0"/>
          <w:numId w:val="97"/>
        </w:numPr>
        <w:spacing w:line="276" w:lineRule="auto"/>
        <w:rPr>
          <w:lang w:eastAsia="cs-CZ"/>
        </w:rPr>
      </w:pPr>
      <w:proofErr w:type="spellStart"/>
      <w:r w:rsidRPr="000C6D37">
        <w:rPr>
          <w:lang w:eastAsia="cs-CZ"/>
        </w:rPr>
        <w:t>Referrer-Policy</w:t>
      </w:r>
      <w:proofErr w:type="spellEnd"/>
      <w:r w:rsidRPr="000C6D37">
        <w:rPr>
          <w:lang w:eastAsia="cs-CZ"/>
        </w:rPr>
        <w:t xml:space="preserve"> </w:t>
      </w:r>
    </w:p>
    <w:p w14:paraId="2202F0D5" w14:textId="77777777" w:rsidR="005F293A" w:rsidRDefault="005F293A" w:rsidP="005F293A">
      <w:pPr>
        <w:pStyle w:val="Odstavecseseznamem"/>
        <w:numPr>
          <w:ilvl w:val="1"/>
          <w:numId w:val="97"/>
        </w:numPr>
        <w:spacing w:line="276" w:lineRule="auto"/>
        <w:rPr>
          <w:lang w:eastAsia="cs-CZ"/>
        </w:rPr>
      </w:pPr>
      <w:r>
        <w:rPr>
          <w:lang w:eastAsia="cs-CZ"/>
        </w:rPr>
        <w:t xml:space="preserve">Musí být implementována </w:t>
      </w:r>
    </w:p>
    <w:p w14:paraId="65DDD67F" w14:textId="77777777" w:rsidR="005F293A" w:rsidRPr="000C6D37" w:rsidRDefault="005F293A" w:rsidP="005F293A">
      <w:pPr>
        <w:pStyle w:val="Odstavecseseznamem"/>
        <w:numPr>
          <w:ilvl w:val="1"/>
          <w:numId w:val="97"/>
        </w:numPr>
        <w:spacing w:line="276" w:lineRule="auto"/>
        <w:rPr>
          <w:lang w:eastAsia="cs-CZ"/>
        </w:rPr>
      </w:pPr>
      <w:r>
        <w:rPr>
          <w:lang w:eastAsia="cs-CZ"/>
        </w:rPr>
        <w:t xml:space="preserve">Nesmí obsahovat direktivy: prázdný </w:t>
      </w:r>
      <w:proofErr w:type="spellStart"/>
      <w:r>
        <w:rPr>
          <w:lang w:eastAsia="cs-CZ"/>
        </w:rPr>
        <w:t>string</w:t>
      </w:r>
      <w:proofErr w:type="spellEnd"/>
      <w:r>
        <w:rPr>
          <w:lang w:eastAsia="cs-CZ"/>
        </w:rPr>
        <w:t xml:space="preserve">, </w:t>
      </w:r>
      <w:proofErr w:type="spellStart"/>
      <w:r w:rsidRPr="00D821EC">
        <w:rPr>
          <w:lang w:eastAsia="cs-CZ"/>
        </w:rPr>
        <w:t>unsafe-url</w:t>
      </w:r>
      <w:proofErr w:type="spellEnd"/>
      <w:r>
        <w:rPr>
          <w:lang w:eastAsia="cs-CZ"/>
        </w:rPr>
        <w:t xml:space="preserve"> </w:t>
      </w:r>
    </w:p>
    <w:p w14:paraId="0A7AAC0B" w14:textId="77777777" w:rsidR="005F293A" w:rsidRDefault="005F293A" w:rsidP="005F293A">
      <w:pPr>
        <w:pStyle w:val="Odstavecseseznamem"/>
        <w:numPr>
          <w:ilvl w:val="0"/>
          <w:numId w:val="97"/>
        </w:numPr>
        <w:spacing w:line="276" w:lineRule="auto"/>
        <w:rPr>
          <w:lang w:eastAsia="cs-CZ"/>
        </w:rPr>
      </w:pPr>
      <w:proofErr w:type="spellStart"/>
      <w:r w:rsidRPr="000C6D37">
        <w:rPr>
          <w:lang w:eastAsia="cs-CZ"/>
        </w:rPr>
        <w:t>Permissions-Policy</w:t>
      </w:r>
      <w:proofErr w:type="spellEnd"/>
      <w:r w:rsidRPr="000C6D37">
        <w:rPr>
          <w:lang w:eastAsia="cs-CZ"/>
        </w:rPr>
        <w:t xml:space="preserve"> </w:t>
      </w:r>
    </w:p>
    <w:p w14:paraId="1F26D6AC" w14:textId="77777777" w:rsidR="005F293A" w:rsidRDefault="005F293A" w:rsidP="005F293A">
      <w:pPr>
        <w:pStyle w:val="Odstavecseseznamem"/>
        <w:numPr>
          <w:ilvl w:val="1"/>
          <w:numId w:val="97"/>
        </w:numPr>
        <w:spacing w:line="276" w:lineRule="auto"/>
        <w:rPr>
          <w:lang w:eastAsia="cs-CZ"/>
        </w:rPr>
      </w:pPr>
      <w:r>
        <w:rPr>
          <w:lang w:eastAsia="cs-CZ"/>
        </w:rPr>
        <w:t xml:space="preserve">Musí být implementována </w:t>
      </w:r>
    </w:p>
    <w:p w14:paraId="30065290" w14:textId="1C72062B" w:rsidR="005F293A" w:rsidRPr="000C6D37" w:rsidRDefault="005F293A" w:rsidP="005F293A">
      <w:pPr>
        <w:pStyle w:val="Odstavecseseznamem"/>
        <w:numPr>
          <w:ilvl w:val="1"/>
          <w:numId w:val="97"/>
        </w:numPr>
        <w:spacing w:line="276" w:lineRule="auto"/>
        <w:rPr>
          <w:lang w:eastAsia="cs-CZ"/>
        </w:rPr>
      </w:pPr>
      <w:r>
        <w:rPr>
          <w:lang w:eastAsia="cs-CZ"/>
        </w:rPr>
        <w:t xml:space="preserve">Mohou být povolena pouze ta oprávnění, která jsou skutečně a aktuálně potřeba, všechna ostatní musí být explicitně zakázána </w:t>
      </w:r>
    </w:p>
    <w:p w14:paraId="7D9A1C20" w14:textId="77777777" w:rsidR="005F293A" w:rsidRDefault="005F293A" w:rsidP="005F293A">
      <w:pPr>
        <w:pStyle w:val="Odstavecseseznamem"/>
        <w:numPr>
          <w:ilvl w:val="0"/>
          <w:numId w:val="97"/>
        </w:numPr>
        <w:spacing w:line="276" w:lineRule="auto"/>
        <w:rPr>
          <w:lang w:eastAsia="cs-CZ"/>
        </w:rPr>
      </w:pPr>
      <w:r w:rsidRPr="000C6D37">
        <w:rPr>
          <w:lang w:eastAsia="cs-CZ"/>
        </w:rPr>
        <w:t>X-XSS-</w:t>
      </w:r>
      <w:proofErr w:type="spellStart"/>
      <w:r w:rsidRPr="000C6D37">
        <w:rPr>
          <w:lang w:eastAsia="cs-CZ"/>
        </w:rPr>
        <w:t>Protection</w:t>
      </w:r>
      <w:proofErr w:type="spellEnd"/>
      <w:r w:rsidRPr="000C6D37">
        <w:rPr>
          <w:lang w:eastAsia="cs-CZ"/>
        </w:rPr>
        <w:t xml:space="preserve"> </w:t>
      </w:r>
    </w:p>
    <w:p w14:paraId="1C35F236" w14:textId="77777777" w:rsidR="005F293A" w:rsidRDefault="005F293A" w:rsidP="005F293A">
      <w:pPr>
        <w:pStyle w:val="Odstavecseseznamem"/>
        <w:numPr>
          <w:ilvl w:val="1"/>
          <w:numId w:val="97"/>
        </w:numPr>
        <w:spacing w:line="276" w:lineRule="auto"/>
        <w:rPr>
          <w:lang w:eastAsia="cs-CZ"/>
        </w:rPr>
      </w:pPr>
      <w:r>
        <w:rPr>
          <w:lang w:eastAsia="cs-CZ"/>
        </w:rPr>
        <w:t xml:space="preserve">Musí být implementována </w:t>
      </w:r>
    </w:p>
    <w:p w14:paraId="5C99BB63" w14:textId="77777777" w:rsidR="005F293A" w:rsidRPr="000C6D37" w:rsidRDefault="005F293A" w:rsidP="005F293A">
      <w:pPr>
        <w:pStyle w:val="Odstavecseseznamem"/>
        <w:numPr>
          <w:ilvl w:val="1"/>
          <w:numId w:val="97"/>
        </w:numPr>
        <w:spacing w:line="276" w:lineRule="auto"/>
        <w:rPr>
          <w:lang w:eastAsia="cs-CZ"/>
        </w:rPr>
      </w:pPr>
      <w:proofErr w:type="spellStart"/>
      <w:r>
        <w:rPr>
          <w:lang w:eastAsia="cs-CZ"/>
        </w:rPr>
        <w:t>Directiva</w:t>
      </w:r>
      <w:proofErr w:type="spellEnd"/>
      <w:r>
        <w:rPr>
          <w:lang w:eastAsia="cs-CZ"/>
        </w:rPr>
        <w:t xml:space="preserve"> politiky musí nabývat hodnoty </w:t>
      </w:r>
      <w:r w:rsidRPr="00A87F9A">
        <w:rPr>
          <w:lang w:eastAsia="cs-CZ"/>
        </w:rPr>
        <w:t>1; mode=</w:t>
      </w:r>
      <w:proofErr w:type="spellStart"/>
      <w:r w:rsidRPr="00A87F9A">
        <w:rPr>
          <w:lang w:eastAsia="cs-CZ"/>
        </w:rPr>
        <w:t>block</w:t>
      </w:r>
      <w:proofErr w:type="spellEnd"/>
    </w:p>
    <w:p w14:paraId="10B6A088" w14:textId="77777777" w:rsidR="005F293A" w:rsidRDefault="005F293A" w:rsidP="005F293A">
      <w:pPr>
        <w:pStyle w:val="Odstavecseseznamem"/>
        <w:numPr>
          <w:ilvl w:val="0"/>
          <w:numId w:val="97"/>
        </w:numPr>
        <w:spacing w:line="276" w:lineRule="auto"/>
        <w:rPr>
          <w:lang w:eastAsia="cs-CZ"/>
        </w:rPr>
      </w:pPr>
      <w:r w:rsidRPr="000C6D37">
        <w:rPr>
          <w:lang w:eastAsia="cs-CZ"/>
        </w:rPr>
        <w:t xml:space="preserve">Server </w:t>
      </w:r>
    </w:p>
    <w:p w14:paraId="49393388" w14:textId="77777777" w:rsidR="005F293A" w:rsidRPr="000C6D37" w:rsidRDefault="005F293A" w:rsidP="005F293A">
      <w:pPr>
        <w:pStyle w:val="Odstavecseseznamem"/>
        <w:numPr>
          <w:ilvl w:val="1"/>
          <w:numId w:val="97"/>
        </w:numPr>
        <w:spacing w:line="276" w:lineRule="auto"/>
        <w:rPr>
          <w:lang w:eastAsia="cs-CZ"/>
        </w:rPr>
      </w:pPr>
      <w:r>
        <w:rPr>
          <w:lang w:eastAsia="cs-CZ"/>
        </w:rPr>
        <w:t xml:space="preserve">Pokud je hlavička implementována, musí být změněna tak, aby neodhalovala citlivé informace odhalující verzi webového serveru </w:t>
      </w:r>
    </w:p>
    <w:p w14:paraId="327AD61A" w14:textId="77777777" w:rsidR="005F293A" w:rsidRDefault="005F293A" w:rsidP="005F293A">
      <w:pPr>
        <w:pStyle w:val="Odstavecseseznamem"/>
        <w:numPr>
          <w:ilvl w:val="0"/>
          <w:numId w:val="97"/>
        </w:numPr>
        <w:spacing w:line="276" w:lineRule="auto"/>
        <w:rPr>
          <w:lang w:eastAsia="cs-CZ"/>
        </w:rPr>
      </w:pPr>
      <w:r w:rsidRPr="000C6D37">
        <w:rPr>
          <w:lang w:eastAsia="cs-CZ"/>
        </w:rPr>
        <w:lastRenderedPageBreak/>
        <w:t>Set-</w:t>
      </w:r>
      <w:proofErr w:type="spellStart"/>
      <w:r w:rsidRPr="000C6D37">
        <w:rPr>
          <w:lang w:eastAsia="cs-CZ"/>
        </w:rPr>
        <w:t>Cookie</w:t>
      </w:r>
      <w:proofErr w:type="spellEnd"/>
      <w:r>
        <w:rPr>
          <w:lang w:eastAsia="cs-CZ"/>
        </w:rPr>
        <w:t xml:space="preserve"> </w:t>
      </w:r>
    </w:p>
    <w:p w14:paraId="2D747A4A" w14:textId="77777777" w:rsidR="005F293A" w:rsidRDefault="005F293A" w:rsidP="005F293A">
      <w:pPr>
        <w:pStyle w:val="Odstavecseseznamem"/>
        <w:numPr>
          <w:ilvl w:val="1"/>
          <w:numId w:val="97"/>
        </w:numPr>
        <w:spacing w:line="276" w:lineRule="auto"/>
        <w:rPr>
          <w:lang w:eastAsia="cs-CZ"/>
        </w:rPr>
      </w:pPr>
      <w:r>
        <w:rPr>
          <w:lang w:eastAsia="cs-CZ"/>
        </w:rPr>
        <w:t xml:space="preserve">Pokud se jedná o session cookies, musí obsahovat direktivu nastavující </w:t>
      </w:r>
      <w:proofErr w:type="spellStart"/>
      <w:r>
        <w:rPr>
          <w:lang w:eastAsia="cs-CZ"/>
        </w:rPr>
        <w:t>secure</w:t>
      </w:r>
      <w:proofErr w:type="spellEnd"/>
      <w:r>
        <w:rPr>
          <w:lang w:eastAsia="cs-CZ"/>
        </w:rPr>
        <w:t xml:space="preserve"> a </w:t>
      </w:r>
      <w:proofErr w:type="spellStart"/>
      <w:r>
        <w:rPr>
          <w:lang w:eastAsia="cs-CZ"/>
        </w:rPr>
        <w:t>httponly</w:t>
      </w:r>
      <w:proofErr w:type="spellEnd"/>
      <w:r>
        <w:rPr>
          <w:lang w:eastAsia="cs-CZ"/>
        </w:rPr>
        <w:t xml:space="preserve"> flagy. </w:t>
      </w:r>
    </w:p>
    <w:p w14:paraId="6884305D" w14:textId="77777777" w:rsidR="005F293A" w:rsidRPr="005945E4" w:rsidRDefault="005F293A" w:rsidP="005F293A">
      <w:pPr>
        <w:pStyle w:val="Odstavecseseznamem"/>
        <w:numPr>
          <w:ilvl w:val="0"/>
          <w:numId w:val="97"/>
        </w:numPr>
        <w:spacing w:line="276" w:lineRule="auto"/>
        <w:rPr>
          <w:lang w:eastAsia="cs-CZ"/>
        </w:rPr>
      </w:pPr>
      <w:proofErr w:type="spellStart"/>
      <w:r w:rsidRPr="005945E4">
        <w:rPr>
          <w:lang w:eastAsia="cs-CZ"/>
        </w:rPr>
        <w:t>Cross-Origin-Embedder-Policy</w:t>
      </w:r>
      <w:proofErr w:type="spellEnd"/>
    </w:p>
    <w:p w14:paraId="32404491" w14:textId="77777777" w:rsidR="005F293A" w:rsidRDefault="005F293A" w:rsidP="005F293A">
      <w:pPr>
        <w:pStyle w:val="Odstavecseseznamem"/>
        <w:numPr>
          <w:ilvl w:val="1"/>
          <w:numId w:val="97"/>
        </w:numPr>
        <w:spacing w:line="276" w:lineRule="auto"/>
        <w:rPr>
          <w:lang w:eastAsia="cs-CZ"/>
        </w:rPr>
      </w:pPr>
      <w:r>
        <w:rPr>
          <w:lang w:eastAsia="cs-CZ"/>
        </w:rPr>
        <w:t xml:space="preserve">Musí být implementována </w:t>
      </w:r>
    </w:p>
    <w:p w14:paraId="66932DEA" w14:textId="77777777" w:rsidR="005F293A" w:rsidRDefault="005F293A" w:rsidP="005F293A">
      <w:pPr>
        <w:pStyle w:val="Odstavecseseznamem"/>
        <w:numPr>
          <w:ilvl w:val="0"/>
          <w:numId w:val="97"/>
        </w:numPr>
        <w:spacing w:line="276" w:lineRule="auto"/>
        <w:rPr>
          <w:lang w:eastAsia="cs-CZ"/>
        </w:rPr>
      </w:pPr>
      <w:proofErr w:type="spellStart"/>
      <w:r w:rsidRPr="005945E4">
        <w:rPr>
          <w:lang w:eastAsia="cs-CZ"/>
        </w:rPr>
        <w:t>Expect</w:t>
      </w:r>
      <w:proofErr w:type="spellEnd"/>
      <w:r w:rsidRPr="005945E4">
        <w:rPr>
          <w:lang w:eastAsia="cs-CZ"/>
        </w:rPr>
        <w:t>-CT</w:t>
      </w:r>
    </w:p>
    <w:p w14:paraId="37554F89" w14:textId="77777777" w:rsidR="005F293A" w:rsidRDefault="005F293A" w:rsidP="005F293A">
      <w:pPr>
        <w:pStyle w:val="Odstavecseseznamem"/>
        <w:numPr>
          <w:ilvl w:val="1"/>
          <w:numId w:val="97"/>
        </w:numPr>
        <w:spacing w:line="276" w:lineRule="auto"/>
        <w:rPr>
          <w:lang w:eastAsia="cs-CZ"/>
        </w:rPr>
      </w:pPr>
      <w:r>
        <w:rPr>
          <w:lang w:eastAsia="cs-CZ"/>
        </w:rPr>
        <w:t xml:space="preserve">Musí být implementována </w:t>
      </w:r>
    </w:p>
    <w:p w14:paraId="5ED91954" w14:textId="77777777" w:rsidR="005F293A" w:rsidRDefault="005F293A" w:rsidP="005F293A">
      <w:pPr>
        <w:pStyle w:val="Odstavecseseznamem"/>
        <w:numPr>
          <w:ilvl w:val="0"/>
          <w:numId w:val="97"/>
        </w:numPr>
        <w:spacing w:line="276" w:lineRule="auto"/>
        <w:rPr>
          <w:lang w:eastAsia="cs-CZ"/>
        </w:rPr>
      </w:pPr>
      <w:proofErr w:type="spellStart"/>
      <w:r w:rsidRPr="005945E4">
        <w:rPr>
          <w:lang w:eastAsia="cs-CZ"/>
        </w:rPr>
        <w:t>Cross-Origin-Opener-Policy</w:t>
      </w:r>
      <w:proofErr w:type="spellEnd"/>
      <w:r>
        <w:rPr>
          <w:lang w:eastAsia="cs-CZ"/>
        </w:rPr>
        <w:t xml:space="preserve"> </w:t>
      </w:r>
    </w:p>
    <w:p w14:paraId="49AD8E32" w14:textId="77777777" w:rsidR="005F293A" w:rsidRDefault="005F293A" w:rsidP="005F293A">
      <w:pPr>
        <w:pStyle w:val="Odstavecseseznamem"/>
        <w:numPr>
          <w:ilvl w:val="1"/>
          <w:numId w:val="97"/>
        </w:numPr>
        <w:spacing w:line="276" w:lineRule="auto"/>
        <w:rPr>
          <w:lang w:eastAsia="cs-CZ"/>
        </w:rPr>
      </w:pPr>
      <w:r>
        <w:rPr>
          <w:lang w:eastAsia="cs-CZ"/>
        </w:rPr>
        <w:t xml:space="preserve">Musí být implementována </w:t>
      </w:r>
    </w:p>
    <w:p w14:paraId="2234F679" w14:textId="77777777" w:rsidR="005F293A" w:rsidRDefault="005F293A" w:rsidP="005F293A">
      <w:pPr>
        <w:pStyle w:val="Odstavecseseznamem"/>
        <w:numPr>
          <w:ilvl w:val="0"/>
          <w:numId w:val="97"/>
        </w:numPr>
        <w:spacing w:line="276" w:lineRule="auto"/>
        <w:rPr>
          <w:lang w:eastAsia="cs-CZ"/>
        </w:rPr>
      </w:pPr>
      <w:proofErr w:type="spellStart"/>
      <w:r w:rsidRPr="005945E4">
        <w:rPr>
          <w:lang w:eastAsia="cs-CZ"/>
        </w:rPr>
        <w:t>Cross-Origin-Resource-Policy</w:t>
      </w:r>
      <w:proofErr w:type="spellEnd"/>
      <w:r>
        <w:rPr>
          <w:lang w:eastAsia="cs-CZ"/>
        </w:rPr>
        <w:t xml:space="preserve"> </w:t>
      </w:r>
    </w:p>
    <w:p w14:paraId="6FE49AC7" w14:textId="695FA579" w:rsidR="005F293A" w:rsidRDefault="005F293A" w:rsidP="002D027F">
      <w:pPr>
        <w:pStyle w:val="Odstavecseseznamem"/>
        <w:numPr>
          <w:ilvl w:val="1"/>
          <w:numId w:val="97"/>
        </w:numPr>
        <w:spacing w:line="276" w:lineRule="auto"/>
        <w:rPr>
          <w:lang w:eastAsia="cs-CZ"/>
        </w:rPr>
      </w:pPr>
      <w:r>
        <w:rPr>
          <w:lang w:eastAsia="cs-CZ"/>
        </w:rPr>
        <w:t xml:space="preserve">Musí být implementována </w:t>
      </w:r>
    </w:p>
    <w:p w14:paraId="2232BBA3" w14:textId="0F5526C6" w:rsidR="00D53615" w:rsidRDefault="00D53615" w:rsidP="00D53615">
      <w:pPr>
        <w:pStyle w:val="Zklad"/>
        <w:ind w:left="1287"/>
      </w:pPr>
    </w:p>
    <w:p w14:paraId="156CBFCE" w14:textId="7D0FA946" w:rsidR="00912CAB" w:rsidRPr="00297EF0" w:rsidRDefault="002013C5" w:rsidP="00912CAB">
      <w:pPr>
        <w:pStyle w:val="Nadpis1"/>
      </w:pPr>
      <w:r>
        <w:br w:type="page"/>
      </w:r>
      <w:bookmarkStart w:id="56" w:name="_Toc96413757"/>
      <w:r w:rsidR="00912CAB" w:rsidRPr="00297EF0">
        <w:lastRenderedPageBreak/>
        <w:t>Požadavky na mobilní aplikaci systému elektronického odbavení cestujících</w:t>
      </w:r>
      <w:bookmarkEnd w:id="56"/>
      <w:r w:rsidR="00912CAB" w:rsidRPr="00297EF0">
        <w:t xml:space="preserve"> </w:t>
      </w:r>
    </w:p>
    <w:p w14:paraId="080702E1" w14:textId="1EBAC383" w:rsidR="00912CAB" w:rsidRDefault="00EE5D4D" w:rsidP="00EE5D4D">
      <w:pPr>
        <w:pStyle w:val="Zklad"/>
      </w:pPr>
      <w:r>
        <w:t xml:space="preserve">Součástí </w:t>
      </w:r>
      <w:r w:rsidR="007551FF">
        <w:t>celého řešení bude i dodávka mobilní aplikace, která zajistí shodné funkce odbavení uživatele systému EOC</w:t>
      </w:r>
      <w:r w:rsidR="009F6249">
        <w:t xml:space="preserve"> </w:t>
      </w:r>
      <w:r w:rsidR="007551FF">
        <w:t>popsané v </w:t>
      </w:r>
      <w:r w:rsidR="007551FF" w:rsidRPr="00215E49">
        <w:t xml:space="preserve">kapitole </w:t>
      </w:r>
      <w:r w:rsidR="00512521">
        <w:t>5</w:t>
      </w:r>
      <w:r w:rsidR="007551FF">
        <w:t xml:space="preserve"> „</w:t>
      </w:r>
      <w:r w:rsidR="007551FF" w:rsidRPr="007551FF">
        <w:t>Požadavky na samoobslužný systém pro odbavení zákazníků (portál zákazníka, e-shop)</w:t>
      </w:r>
      <w:r w:rsidR="007551FF">
        <w:t>“.</w:t>
      </w:r>
    </w:p>
    <w:p w14:paraId="429AD293" w14:textId="786F7296" w:rsidR="00C83146" w:rsidRDefault="00C83146" w:rsidP="00C83146">
      <w:pPr>
        <w:pStyle w:val="Zklad"/>
      </w:pPr>
      <w:r w:rsidRPr="00C83146">
        <w:t>Aplikace musí být navržena minimálně pro provozování na mobilních zařízeních s operač</w:t>
      </w:r>
      <w:r w:rsidR="00365014">
        <w:t>ním systémem Android (od verze 5</w:t>
      </w:r>
      <w:r w:rsidRPr="00C83146">
        <w:t>.</w:t>
      </w:r>
      <w:r w:rsidR="00365014">
        <w:t>0 a dále) a iOS (od verze 11</w:t>
      </w:r>
      <w:r w:rsidRPr="00C83146">
        <w:t xml:space="preserve">.0 a dále). Dále musí splňovat požadavek na veřejnou dostupnost v obchodech Apple </w:t>
      </w:r>
      <w:proofErr w:type="spellStart"/>
      <w:r w:rsidRPr="00C83146">
        <w:t>Store</w:t>
      </w:r>
      <w:proofErr w:type="spellEnd"/>
      <w:r w:rsidRPr="00C83146">
        <w:t xml:space="preserve"> (</w:t>
      </w:r>
      <w:proofErr w:type="spellStart"/>
      <w:r w:rsidRPr="00C83146">
        <w:t>App</w:t>
      </w:r>
      <w:proofErr w:type="spellEnd"/>
      <w:r w:rsidRPr="00C83146">
        <w:t xml:space="preserve"> </w:t>
      </w:r>
      <w:proofErr w:type="spellStart"/>
      <w:r w:rsidRPr="00C83146">
        <w:t>Store</w:t>
      </w:r>
      <w:proofErr w:type="spellEnd"/>
      <w:r w:rsidRPr="00C83146">
        <w:t>), Google Play (Obchod Play).</w:t>
      </w:r>
    </w:p>
    <w:p w14:paraId="10061854" w14:textId="79EE9DA7" w:rsidR="00AC7F5A" w:rsidRPr="00AC7F5A" w:rsidRDefault="002429A2" w:rsidP="002429A2">
      <w:pPr>
        <w:pStyle w:val="Podnadpis"/>
      </w:pPr>
      <w:r>
        <w:tab/>
        <w:t xml:space="preserve">Mobilní aplikace </w:t>
      </w:r>
      <w:r w:rsidR="00AC7F5A">
        <w:t>samoobslužného</w:t>
      </w:r>
      <w:r w:rsidR="00AC7F5A" w:rsidRPr="00AC7F5A">
        <w:t xml:space="preserve"> systém</w:t>
      </w:r>
      <w:r>
        <w:t xml:space="preserve">u pro odbavení cestujících musí mít tyto </w:t>
      </w:r>
      <w:r>
        <w:tab/>
        <w:t>základní funkce</w:t>
      </w:r>
      <w:r w:rsidR="00AC7F5A" w:rsidRPr="00AC7F5A">
        <w:t>:</w:t>
      </w:r>
    </w:p>
    <w:p w14:paraId="54E016E5" w14:textId="74AB6FD9" w:rsidR="00BC51B1" w:rsidRDefault="00BC51B1" w:rsidP="00BD3C99">
      <w:pPr>
        <w:pStyle w:val="Zklad"/>
        <w:numPr>
          <w:ilvl w:val="0"/>
          <w:numId w:val="5"/>
        </w:numPr>
        <w:ind w:left="1418" w:hanging="491"/>
      </w:pPr>
      <w:r>
        <w:t>Zobrazení profilu zákazníka v mobilní aplikaci (včetně fotografie), zobrazení zak</w:t>
      </w:r>
      <w:r w:rsidR="002429A2">
        <w:t xml:space="preserve">oupeného produktu a </w:t>
      </w:r>
      <w:r>
        <w:t>identifikátoru (</w:t>
      </w:r>
      <w:r w:rsidR="00740390" w:rsidRPr="009B420A">
        <w:t>QR kódu</w:t>
      </w:r>
      <w:r w:rsidRPr="009B420A">
        <w:t>)</w:t>
      </w:r>
    </w:p>
    <w:p w14:paraId="33DB3ADD" w14:textId="0DE52665" w:rsidR="00AC7F5A" w:rsidRDefault="00AC7F5A" w:rsidP="00BD3C99">
      <w:pPr>
        <w:pStyle w:val="Zklad"/>
        <w:numPr>
          <w:ilvl w:val="0"/>
          <w:numId w:val="5"/>
        </w:numPr>
        <w:ind w:left="1418" w:hanging="491"/>
      </w:pPr>
      <w:r>
        <w:t>Založení a správa uživatelského účtu zákazníka</w:t>
      </w:r>
      <w:r w:rsidR="00FA5556">
        <w:t xml:space="preserve"> (při personalizaci účtu bude pořízen</w:t>
      </w:r>
      <w:r w:rsidR="00827088">
        <w:t>í</w:t>
      </w:r>
      <w:r w:rsidR="00FA5556">
        <w:t xml:space="preserve"> fotografie </w:t>
      </w:r>
      <w:r w:rsidR="00C8392E">
        <w:t>uživatele – realizováno</w:t>
      </w:r>
      <w:r w:rsidR="00FA5556">
        <w:t xml:space="preserve"> prostřednictvím integrovaného fotoaparátu mobilního zařízení, nebo načtením souboru z paměti tohoto zařízení)</w:t>
      </w:r>
    </w:p>
    <w:p w14:paraId="389E9037" w14:textId="76B64B7C" w:rsidR="00610ED0" w:rsidRDefault="00AC7F5A" w:rsidP="008B4A0B">
      <w:pPr>
        <w:pStyle w:val="Zklad"/>
        <w:numPr>
          <w:ilvl w:val="0"/>
          <w:numId w:val="5"/>
        </w:numPr>
        <w:ind w:left="1418" w:hanging="491"/>
      </w:pPr>
      <w:r>
        <w:t>Funkce pro přiřaz</w:t>
      </w:r>
      <w:r w:rsidR="003559C9">
        <w:t>ení identifikátorů</w:t>
      </w:r>
      <w:r>
        <w:t xml:space="preserve"> k účtu uživatele</w:t>
      </w:r>
    </w:p>
    <w:p w14:paraId="56F1CEF9" w14:textId="025C06B7" w:rsidR="00610ED0" w:rsidRDefault="00610ED0" w:rsidP="00BD3C99">
      <w:pPr>
        <w:pStyle w:val="Zklad"/>
        <w:numPr>
          <w:ilvl w:val="0"/>
          <w:numId w:val="5"/>
        </w:numPr>
      </w:pPr>
      <w:r>
        <w:t>Správa těchto identifikátorů</w:t>
      </w:r>
    </w:p>
    <w:p w14:paraId="24A11E23" w14:textId="32FAB4AB" w:rsidR="00AC7F5A" w:rsidRDefault="00AC7F5A" w:rsidP="00BD3C99">
      <w:pPr>
        <w:pStyle w:val="Zklad"/>
        <w:numPr>
          <w:ilvl w:val="0"/>
          <w:numId w:val="5"/>
        </w:numPr>
      </w:pPr>
      <w:r>
        <w:t>Správa zakoupených produktů</w:t>
      </w:r>
    </w:p>
    <w:p w14:paraId="540DD917" w14:textId="77777777" w:rsidR="00AC7F5A" w:rsidRDefault="00AC7F5A" w:rsidP="00BD3C99">
      <w:pPr>
        <w:pStyle w:val="Zklad"/>
        <w:numPr>
          <w:ilvl w:val="0"/>
          <w:numId w:val="5"/>
        </w:numPr>
      </w:pPr>
      <w:r>
        <w:t>Správa zákaznických profilů/kategorií</w:t>
      </w:r>
    </w:p>
    <w:p w14:paraId="324E1FEC" w14:textId="77777777" w:rsidR="00C70561" w:rsidRDefault="00AC7F5A" w:rsidP="00BD3C99">
      <w:pPr>
        <w:pStyle w:val="Zklad"/>
        <w:numPr>
          <w:ilvl w:val="0"/>
          <w:numId w:val="5"/>
        </w:numPr>
      </w:pPr>
      <w:r>
        <w:t>Nákup a úhrada dopravního produktu</w:t>
      </w:r>
    </w:p>
    <w:p w14:paraId="736DC0E5" w14:textId="3141387B" w:rsidR="00E443CE" w:rsidRDefault="00CE4B78" w:rsidP="00E443CE">
      <w:pPr>
        <w:pStyle w:val="Zklad"/>
        <w:numPr>
          <w:ilvl w:val="0"/>
          <w:numId w:val="5"/>
        </w:numPr>
      </w:pPr>
      <w:r>
        <w:t>Nákup a úhrada jednorázových časových jízdenek</w:t>
      </w:r>
    </w:p>
    <w:p w14:paraId="092FA8C7" w14:textId="76F88F17" w:rsidR="002F18E7" w:rsidRDefault="002F18E7" w:rsidP="00AF70DA">
      <w:pPr>
        <w:pStyle w:val="Zklad"/>
        <w:ind w:left="927"/>
      </w:pPr>
      <w:r>
        <w:t xml:space="preserve">Zadavatel požaduje otevřenost </w:t>
      </w:r>
      <w:r w:rsidR="0083778B">
        <w:t>mobilní aplikace</w:t>
      </w:r>
      <w:r>
        <w:t xml:space="preserve"> k budoucímu propojení s datovým rozhraním aplikace pro veřejnost Centrálního dispečinku VDV</w:t>
      </w:r>
      <w:r w:rsidR="00C8392E">
        <w:t>,</w:t>
      </w:r>
      <w:r w:rsidR="009A261B">
        <w:t xml:space="preserve"> a to za účelem vyhledání spojení a jeho zobrazení na mapovém podkladu.</w:t>
      </w:r>
    </w:p>
    <w:p w14:paraId="23E929E2" w14:textId="77777777" w:rsidR="00E443CE" w:rsidRDefault="00C83146" w:rsidP="00E443CE">
      <w:pPr>
        <w:pStyle w:val="Podnadpis"/>
        <w:ind w:left="709"/>
      </w:pPr>
      <w:r>
        <w:t>Poznámka:</w:t>
      </w:r>
    </w:p>
    <w:p w14:paraId="79F1128D" w14:textId="7DF339AD" w:rsidR="00D96CF9" w:rsidRPr="00E50258" w:rsidRDefault="007358ED" w:rsidP="00E443CE">
      <w:pPr>
        <w:ind w:left="709"/>
        <w:rPr>
          <w:i/>
        </w:rPr>
      </w:pPr>
      <w:r w:rsidRPr="00C83146">
        <w:t xml:space="preserve">Řešení musí </w:t>
      </w:r>
      <w:r w:rsidR="00D96CF9" w:rsidRPr="00C83146">
        <w:t xml:space="preserve">vycházet z dostupných metod </w:t>
      </w:r>
      <w:r w:rsidRPr="00C83146">
        <w:t>vývoj</w:t>
      </w:r>
      <w:r w:rsidR="00D96CF9" w:rsidRPr="00C83146">
        <w:t>e</w:t>
      </w:r>
      <w:r w:rsidRPr="00C83146">
        <w:t xml:space="preserve"> mobilních aplikací pro operační systémy Android a iOS. </w:t>
      </w:r>
      <w:r w:rsidR="00FA5556" w:rsidRPr="00C83146">
        <w:t>Z důvodu zjednodušení správy</w:t>
      </w:r>
      <w:r w:rsidRPr="00C83146">
        <w:t>/udržování</w:t>
      </w:r>
      <w:r w:rsidR="00FA5556" w:rsidRPr="00C83146">
        <w:t xml:space="preserve"> mobilní aplikace je požadováno využít k jednotlivým </w:t>
      </w:r>
      <w:r w:rsidR="00CE4B78" w:rsidRPr="00C83146">
        <w:t>výše</w:t>
      </w:r>
      <w:r w:rsidR="00FA5556" w:rsidRPr="00C83146">
        <w:t xml:space="preserve"> uvedeným funkcím aplikace tzv. zobrazení responzivních webových stránek systému „portál zákazníka, </w:t>
      </w:r>
      <w:r w:rsidR="00FA5556" w:rsidRPr="00C83146">
        <w:lastRenderedPageBreak/>
        <w:t xml:space="preserve">e-shop“ (jak je popsáno v kapitole </w:t>
      </w:r>
      <w:r w:rsidR="0042644A">
        <w:t>5</w:t>
      </w:r>
      <w:r w:rsidR="00CE4B78" w:rsidRPr="00C83146">
        <w:t>.</w:t>
      </w:r>
      <w:r w:rsidR="008B4A0B">
        <w:t xml:space="preserve">) </w:t>
      </w:r>
      <w:r w:rsidR="00E50258">
        <w:t xml:space="preserve">Jiný přístup vyžadujeme </w:t>
      </w:r>
      <w:r w:rsidR="00E50258">
        <w:rPr>
          <w:u w:val="single"/>
        </w:rPr>
        <w:t>u</w:t>
      </w:r>
      <w:r w:rsidR="00E50258" w:rsidRPr="00E50258">
        <w:rPr>
          <w:u w:val="single"/>
        </w:rPr>
        <w:t xml:space="preserve"> f</w:t>
      </w:r>
      <w:r w:rsidR="00E50258">
        <w:rPr>
          <w:u w:val="single"/>
        </w:rPr>
        <w:t>unkcí</w:t>
      </w:r>
      <w:r w:rsidR="00E50258" w:rsidRPr="00E50258">
        <w:rPr>
          <w:u w:val="single"/>
        </w:rPr>
        <w:t>:</w:t>
      </w:r>
      <w:r w:rsidR="00E50258" w:rsidRPr="00C83146">
        <w:t xml:space="preserve"> generování identifikátoru, zobrazení zak</w:t>
      </w:r>
      <w:r w:rsidR="00E50258">
        <w:t xml:space="preserve">oupeného dopravního produktu a nákup jednorázových jízdenek </w:t>
      </w:r>
      <w:r w:rsidR="00017560">
        <w:t xml:space="preserve">kde </w:t>
      </w:r>
      <w:r w:rsidR="00E50258" w:rsidRPr="00E50258">
        <w:rPr>
          <w:u w:val="single"/>
        </w:rPr>
        <w:t xml:space="preserve">nelze využít </w:t>
      </w:r>
      <w:r w:rsidR="00E50258" w:rsidRPr="00C83146">
        <w:t>responzivních webových stránek systému „portál zákazníka, e-shop</w:t>
      </w:r>
      <w:r w:rsidR="00017560">
        <w:t xml:space="preserve">. </w:t>
      </w:r>
    </w:p>
    <w:p w14:paraId="329E6894" w14:textId="77777777" w:rsidR="00724DD4" w:rsidRDefault="00724DD4" w:rsidP="00AC7F5A">
      <w:pPr>
        <w:pStyle w:val="Zklad"/>
      </w:pPr>
    </w:p>
    <w:p w14:paraId="1BF56302" w14:textId="02861E41" w:rsidR="00AC63D6" w:rsidRPr="0022244B" w:rsidRDefault="00AC63D6" w:rsidP="00BA290C">
      <w:pPr>
        <w:pStyle w:val="Podnadpis"/>
      </w:pPr>
      <w:r>
        <w:t xml:space="preserve">Minimální požadavky na </w:t>
      </w:r>
      <w:r w:rsidR="00342383">
        <w:t>jedinečný</w:t>
      </w:r>
      <w:r>
        <w:t xml:space="preserve"> identifikátor</w:t>
      </w:r>
      <w:r w:rsidR="00BA290C">
        <w:t xml:space="preserve"> mobilní aplikace</w:t>
      </w:r>
    </w:p>
    <w:p w14:paraId="694C8D64" w14:textId="77777777" w:rsidR="00AC7F5A" w:rsidRDefault="00AC7F5A" w:rsidP="00BD3C99">
      <w:pPr>
        <w:pStyle w:val="Zklad"/>
        <w:numPr>
          <w:ilvl w:val="0"/>
          <w:numId w:val="5"/>
        </w:numPr>
        <w:ind w:left="1418" w:hanging="567"/>
      </w:pPr>
      <w:r>
        <w:t>Identifikátor bude unikátní pro každou jednotlivou instalaci mobilní aplikace v telefonu i v rámci jednoho uživatelského účtu (z uvedeného vychází i požadavek na unikátnost v rámci instalace do různých mobilních zařízení)</w:t>
      </w:r>
    </w:p>
    <w:p w14:paraId="38D92905" w14:textId="77777777" w:rsidR="0022244B" w:rsidRDefault="00AC7F5A" w:rsidP="00BD3C99">
      <w:pPr>
        <w:pStyle w:val="Zklad"/>
        <w:numPr>
          <w:ilvl w:val="0"/>
          <w:numId w:val="5"/>
        </w:numPr>
        <w:ind w:left="1418" w:hanging="567"/>
      </w:pPr>
      <w:r>
        <w:t>Identifikátor bude automaticky přiřazen k účtu uživatele (pro možnost nákupu a přiřazení dopravního produktu)</w:t>
      </w:r>
    </w:p>
    <w:p w14:paraId="7E0769AC" w14:textId="2EC4DB25" w:rsidR="00AC7F5A" w:rsidRDefault="00AC63D6" w:rsidP="00BD3C99">
      <w:pPr>
        <w:pStyle w:val="Zklad"/>
        <w:numPr>
          <w:ilvl w:val="0"/>
          <w:numId w:val="5"/>
        </w:numPr>
        <w:ind w:left="1418" w:hanging="567"/>
      </w:pPr>
      <w:r>
        <w:t>Systém EOC</w:t>
      </w:r>
      <w:r w:rsidR="00AC7F5A">
        <w:t xml:space="preserve"> musí zajistit rozlišení tohoto typu identifikátoru</w:t>
      </w:r>
      <w:r w:rsidR="0022244B">
        <w:t xml:space="preserve"> </w:t>
      </w:r>
    </w:p>
    <w:p w14:paraId="6A07946B" w14:textId="169D6E1B" w:rsidR="00702483" w:rsidRDefault="002A3918" w:rsidP="00702483">
      <w:pPr>
        <w:pStyle w:val="Zklad"/>
      </w:pPr>
      <w:r>
        <w:t xml:space="preserve">Mobilní aplikace musí </w:t>
      </w:r>
      <w:r w:rsidR="00702483">
        <w:t xml:space="preserve">zajistit vytvoření/vygenerování jedinečného identifikátoru mobilní aplikace, který bude presentován formou QR kódu na displeji mobilního zařízení, aby na jeho základě mohl být vypočítán token a vyhledán příslušný záznam ve </w:t>
      </w:r>
      <w:proofErr w:type="spellStart"/>
      <w:r w:rsidR="00702483">
        <w:t>whitelistu</w:t>
      </w:r>
      <w:proofErr w:type="spellEnd"/>
      <w:r w:rsidR="00702483">
        <w:t xml:space="preserve">. Token mobilní aplikace bude počítat </w:t>
      </w:r>
      <w:r w:rsidR="00E610E0">
        <w:t>dedikovaný proces v </w:t>
      </w:r>
      <w:proofErr w:type="spellStart"/>
      <w:r w:rsidR="00E610E0">
        <w:t>Back</w:t>
      </w:r>
      <w:proofErr w:type="spellEnd"/>
      <w:r w:rsidR="00E610E0">
        <w:t xml:space="preserve"> office EOC</w:t>
      </w:r>
      <w:r w:rsidR="00702483">
        <w:t xml:space="preserve"> (respektive SAM</w:t>
      </w:r>
      <w:r w:rsidR="00655E71">
        <w:t xml:space="preserve"> při off-line </w:t>
      </w:r>
      <w:proofErr w:type="spellStart"/>
      <w:r w:rsidR="00655E71">
        <w:t>tokenizaci</w:t>
      </w:r>
      <w:proofErr w:type="spellEnd"/>
      <w:r w:rsidR="00655E71">
        <w:t xml:space="preserve"> ve vozidle</w:t>
      </w:r>
      <w:r w:rsidR="00702483">
        <w:t>) stejně jako u ostatních identifikátorů</w:t>
      </w:r>
      <w:r w:rsidR="00944374">
        <w:t xml:space="preserve"> </w:t>
      </w:r>
      <w:r w:rsidR="00923CE1">
        <w:t xml:space="preserve">typu </w:t>
      </w:r>
      <w:r w:rsidR="00D863F8">
        <w:t>QR kód a BČK</w:t>
      </w:r>
      <w:r w:rsidR="00702483">
        <w:t xml:space="preserve">. </w:t>
      </w:r>
      <w:proofErr w:type="spellStart"/>
      <w:r w:rsidR="00702483">
        <w:t>Tokenizační</w:t>
      </w:r>
      <w:proofErr w:type="spellEnd"/>
      <w:r w:rsidR="00702483">
        <w:t xml:space="preserve"> algoritmus zůstává stejný jako u ostatních identifiká</w:t>
      </w:r>
      <w:r>
        <w:t>torů</w:t>
      </w:r>
      <w:r w:rsidR="00944374">
        <w:t xml:space="preserve"> typu </w:t>
      </w:r>
      <w:r w:rsidR="00923CE1">
        <w:t>QR kód a BČK.</w:t>
      </w:r>
    </w:p>
    <w:p w14:paraId="0C5833B3" w14:textId="4D46BB2F" w:rsidR="002A3918" w:rsidRDefault="002A3918" w:rsidP="002A3918">
      <w:pPr>
        <w:pStyle w:val="Zklad"/>
      </w:pPr>
      <w:r>
        <w:t>Generovaný QR kód musí být zabezpečen</w:t>
      </w:r>
      <w:r w:rsidR="00B65C32">
        <w:t xml:space="preserve"> možností ověření získaných dat.</w:t>
      </w:r>
      <w:r w:rsidR="007245DF">
        <w:t xml:space="preserve"> </w:t>
      </w:r>
    </w:p>
    <w:p w14:paraId="76A6ACA1" w14:textId="29B16C88" w:rsidR="002A3918" w:rsidRDefault="002A3918" w:rsidP="00A64614">
      <w:pPr>
        <w:pStyle w:val="Zklad"/>
      </w:pPr>
      <w:r>
        <w:t xml:space="preserve">Mobilní aplikace, která bude tento </w:t>
      </w:r>
      <w:r w:rsidR="007C0720">
        <w:t>QR</w:t>
      </w:r>
      <w:r>
        <w:t xml:space="preserve"> kód zobrazovat musí zajistit ochranu proti vytvoření tzv. snímku obrazovky (například: využití dynami</w:t>
      </w:r>
      <w:r w:rsidR="00DF0CC5">
        <w:t xml:space="preserve">ckého </w:t>
      </w:r>
      <w:r w:rsidR="007C0720">
        <w:t xml:space="preserve">QR </w:t>
      </w:r>
      <w:r w:rsidR="00DF0CC5">
        <w:t>kódu apod.).</w:t>
      </w:r>
    </w:p>
    <w:p w14:paraId="0E0C7244" w14:textId="3882AF8C" w:rsidR="00CE4B78" w:rsidRDefault="00CE4B78" w:rsidP="00A64614">
      <w:pPr>
        <w:pStyle w:val="Zklad"/>
        <w:rPr>
          <w:b/>
        </w:rPr>
      </w:pPr>
      <w:r w:rsidRPr="0056460A">
        <w:rPr>
          <w:rStyle w:val="PodnadpisChar"/>
        </w:rPr>
        <w:t xml:space="preserve">Minimální požadavky na </w:t>
      </w:r>
      <w:r w:rsidR="00A64614" w:rsidRPr="0056460A">
        <w:rPr>
          <w:rStyle w:val="PodnadpisChar"/>
        </w:rPr>
        <w:t>definici jednorázových časových jízdenek</w:t>
      </w:r>
      <w:r w:rsidR="00A64614">
        <w:rPr>
          <w:b/>
        </w:rPr>
        <w:t>:</w:t>
      </w:r>
    </w:p>
    <w:p w14:paraId="79081825" w14:textId="28321E2A" w:rsidR="0056460A" w:rsidRPr="00C83146" w:rsidRDefault="0056460A" w:rsidP="00A64614">
      <w:pPr>
        <w:pStyle w:val="Zklad"/>
      </w:pPr>
      <w:r>
        <w:t>Pro funkci „Nákup a úhrada jednorázových časových jízdenek“ musí být systém EOC vybaven modulem pro správu těchto produktů. Ke každému subjektu, zavedenému v systému EOC bude umožněno samostatně definovat soubor těchto produktů.</w:t>
      </w:r>
    </w:p>
    <w:p w14:paraId="0E8852E7" w14:textId="77777777" w:rsidR="00A64614" w:rsidRPr="00A64614" w:rsidRDefault="00A64614" w:rsidP="00BD3C99">
      <w:pPr>
        <w:pStyle w:val="Zklad"/>
        <w:numPr>
          <w:ilvl w:val="0"/>
          <w:numId w:val="31"/>
        </w:numPr>
        <w:ind w:left="1560" w:hanging="709"/>
        <w:rPr>
          <w:b/>
        </w:rPr>
      </w:pPr>
      <w:r>
        <w:t>Unikátní identifikátor jízdenky/tarifu</w:t>
      </w:r>
    </w:p>
    <w:p w14:paraId="1EE1243D" w14:textId="77777777" w:rsidR="00A64614" w:rsidRPr="00A64614" w:rsidRDefault="00A64614" w:rsidP="00BD3C99">
      <w:pPr>
        <w:pStyle w:val="Zklad"/>
        <w:numPr>
          <w:ilvl w:val="0"/>
          <w:numId w:val="31"/>
        </w:numPr>
        <w:ind w:left="1560" w:hanging="709"/>
        <w:rPr>
          <w:b/>
        </w:rPr>
      </w:pPr>
      <w:r>
        <w:t>Označení jízdenky (slovní popis)</w:t>
      </w:r>
    </w:p>
    <w:p w14:paraId="3E37F41A" w14:textId="77777777" w:rsidR="00A64614" w:rsidRPr="00A64614" w:rsidRDefault="00A64614" w:rsidP="00BD3C99">
      <w:pPr>
        <w:pStyle w:val="Zklad"/>
        <w:numPr>
          <w:ilvl w:val="0"/>
          <w:numId w:val="31"/>
        </w:numPr>
        <w:ind w:left="1560" w:hanging="709"/>
        <w:rPr>
          <w:b/>
        </w:rPr>
      </w:pPr>
      <w:r>
        <w:t>Definice územní platnosti</w:t>
      </w:r>
    </w:p>
    <w:p w14:paraId="039C6F47" w14:textId="77777777" w:rsidR="00A64614" w:rsidRPr="00A64614" w:rsidRDefault="00A64614" w:rsidP="00BD3C99">
      <w:pPr>
        <w:pStyle w:val="Zklad"/>
        <w:numPr>
          <w:ilvl w:val="0"/>
          <w:numId w:val="31"/>
        </w:numPr>
        <w:ind w:left="1560" w:hanging="709"/>
        <w:rPr>
          <w:b/>
        </w:rPr>
      </w:pPr>
      <w:r>
        <w:lastRenderedPageBreak/>
        <w:t>Definice časové platnosti</w:t>
      </w:r>
    </w:p>
    <w:p w14:paraId="2365A480" w14:textId="303E10C8" w:rsidR="00A64614" w:rsidRPr="00A64614" w:rsidRDefault="0023323D" w:rsidP="00BD3C99">
      <w:pPr>
        <w:pStyle w:val="Zklad"/>
        <w:numPr>
          <w:ilvl w:val="0"/>
          <w:numId w:val="31"/>
        </w:numPr>
        <w:ind w:left="1560" w:hanging="709"/>
        <w:rPr>
          <w:b/>
        </w:rPr>
      </w:pPr>
      <w:r>
        <w:t>Omezení platnosti jízdenky</w:t>
      </w:r>
      <w:r w:rsidR="00A64614">
        <w:t xml:space="preserve"> (například na den v týdnu)</w:t>
      </w:r>
    </w:p>
    <w:p w14:paraId="0D6494B3" w14:textId="77777777" w:rsidR="00A64614" w:rsidRPr="00A64614" w:rsidRDefault="00A64614" w:rsidP="0056460A">
      <w:pPr>
        <w:pStyle w:val="Zklad"/>
        <w:numPr>
          <w:ilvl w:val="0"/>
          <w:numId w:val="31"/>
        </w:numPr>
        <w:ind w:left="1560" w:hanging="567"/>
        <w:rPr>
          <w:b/>
        </w:rPr>
      </w:pPr>
      <w:r>
        <w:t>Omezení zahájení platnosti (čas nutný pro zahájení platnosti jízdenky po jejím nákupu a vygenerování)</w:t>
      </w:r>
    </w:p>
    <w:p w14:paraId="66A95477" w14:textId="77777777" w:rsidR="00A64614" w:rsidRDefault="00A64614" w:rsidP="00BD3C99">
      <w:pPr>
        <w:pStyle w:val="Zklad"/>
        <w:numPr>
          <w:ilvl w:val="0"/>
          <w:numId w:val="31"/>
        </w:numPr>
        <w:ind w:left="1418" w:hanging="567"/>
        <w:rPr>
          <w:b/>
        </w:rPr>
      </w:pPr>
      <w:r>
        <w:t>Kategorie zákazníka</w:t>
      </w:r>
    </w:p>
    <w:p w14:paraId="091A5757" w14:textId="77777777" w:rsidR="00A64614" w:rsidRPr="00A64614" w:rsidRDefault="00A64614" w:rsidP="00BD3C99">
      <w:pPr>
        <w:pStyle w:val="Zklad"/>
        <w:numPr>
          <w:ilvl w:val="0"/>
          <w:numId w:val="31"/>
        </w:numPr>
        <w:ind w:left="1560" w:hanging="709"/>
        <w:rPr>
          <w:b/>
        </w:rPr>
      </w:pPr>
      <w:r>
        <w:t>Cena</w:t>
      </w:r>
    </w:p>
    <w:p w14:paraId="52954C9E" w14:textId="7A690352" w:rsidR="0054510D" w:rsidRDefault="0054510D" w:rsidP="00EE5D4D">
      <w:pPr>
        <w:pStyle w:val="Zklad"/>
      </w:pPr>
      <w:r w:rsidRPr="00C83146">
        <w:t xml:space="preserve">Z důvodu požadavku na okamžité ověření platnosti jednorázové jízdenky je nutné výše uvedená data doplnit do generovaného </w:t>
      </w:r>
      <w:r w:rsidR="00795929">
        <w:t xml:space="preserve">QR </w:t>
      </w:r>
      <w:r w:rsidRPr="00C83146">
        <w:t xml:space="preserve">kódu, tj. umožnit realizaci ověření platnosti jízdenky prostřednictvím načtení </w:t>
      </w:r>
      <w:r w:rsidR="00795929">
        <w:t>QR</w:t>
      </w:r>
      <w:r w:rsidR="003D00CB" w:rsidRPr="00C83146">
        <w:t xml:space="preserve"> </w:t>
      </w:r>
      <w:r w:rsidRPr="00C83146">
        <w:t>kódu. Ochrana těchto dat proti zneužití musí vycházet z výše uv</w:t>
      </w:r>
      <w:r w:rsidR="003D00CB" w:rsidRPr="00C83146">
        <w:t>edených požadavků.</w:t>
      </w:r>
    </w:p>
    <w:p w14:paraId="73D7FA5E" w14:textId="41472DCC" w:rsidR="003C7AA9" w:rsidRDefault="003C7AA9" w:rsidP="003C7AA9">
      <w:pPr>
        <w:pStyle w:val="Nadpis1"/>
      </w:pPr>
      <w:bookmarkStart w:id="57" w:name="_Toc96413758"/>
      <w:r>
        <w:t>Součinnost zadavatele</w:t>
      </w:r>
      <w:bookmarkEnd w:id="57"/>
    </w:p>
    <w:p w14:paraId="62B4BE47" w14:textId="3F12C7A7" w:rsidR="003C7AA9" w:rsidRPr="003C7AA9" w:rsidRDefault="003C7AA9" w:rsidP="002E5A93">
      <w:pPr>
        <w:pStyle w:val="Zklad"/>
      </w:pPr>
      <w:r w:rsidRPr="000A2336">
        <w:rPr>
          <w:u w:val="single"/>
        </w:rPr>
        <w:t>Níže specifikované systémy, komponenty systémů</w:t>
      </w:r>
      <w:r w:rsidR="00F3240E">
        <w:rPr>
          <w:u w:val="single"/>
        </w:rPr>
        <w:t>, strategické dokumenty</w:t>
      </w:r>
      <w:r w:rsidRPr="000A2336">
        <w:rPr>
          <w:u w:val="single"/>
        </w:rPr>
        <w:t xml:space="preserve"> a služby </w:t>
      </w:r>
      <w:r w:rsidRPr="005A7BC7">
        <w:rPr>
          <w:b/>
          <w:u w:val="single"/>
        </w:rPr>
        <w:t xml:space="preserve">nejsou </w:t>
      </w:r>
      <w:r w:rsidRPr="000A2336">
        <w:rPr>
          <w:u w:val="single"/>
        </w:rPr>
        <w:t>součástí poptávky</w:t>
      </w:r>
      <w:r>
        <w:t xml:space="preserve"> a jejich specifikace slouží k informování uchazeče o návaznostech na stávající vybavení zadavatele a jeho spolupracujících subjektů</w:t>
      </w:r>
      <w:r w:rsidR="00D14C69">
        <w:t xml:space="preserve"> v projektu.</w:t>
      </w:r>
    </w:p>
    <w:p w14:paraId="492FE380" w14:textId="395913B3" w:rsidR="00353697" w:rsidRPr="00353697" w:rsidRDefault="003C7AA9" w:rsidP="00353697">
      <w:pPr>
        <w:pStyle w:val="Nadpis2"/>
      </w:pPr>
      <w:bookmarkStart w:id="58" w:name="_Toc96413759"/>
      <w:r>
        <w:t>O</w:t>
      </w:r>
      <w:r w:rsidRPr="009A7066">
        <w:t>dbavovací zařízení dopravců (strojky dopravců)</w:t>
      </w:r>
      <w:bookmarkEnd w:id="58"/>
    </w:p>
    <w:p w14:paraId="39A3A38F" w14:textId="71683498" w:rsidR="003C7AA9" w:rsidRDefault="003C7AA9" w:rsidP="003C7AA9">
      <w:pPr>
        <w:pStyle w:val="Zklad"/>
      </w:pPr>
      <w:r>
        <w:t>Tato kapitola popisuje základní požadavky na odbavovací zařízení dopravců zapojených do integrovaného dopravního systému VDV (jedná se o specifikaci požadavků, které jsou předávány stávajícím, nebo nově soutěženým dopravcům).</w:t>
      </w:r>
    </w:p>
    <w:p w14:paraId="55C678A5" w14:textId="77777777" w:rsidR="003C7AA9" w:rsidRDefault="003C7AA9" w:rsidP="003C7AA9">
      <w:pPr>
        <w:pStyle w:val="Zklad"/>
        <w:jc w:val="left"/>
      </w:pPr>
      <w:r>
        <w:t xml:space="preserve"> Odbavovací zařízení dopravců provádí akceptaci (odbavení) dopravního produktu zakoupeného prostřednictvím systému elektronického odbavení cestujících.</w:t>
      </w:r>
    </w:p>
    <w:p w14:paraId="3A0F27A9" w14:textId="456B67BE" w:rsidR="003C7AA9" w:rsidRDefault="003C7AA9" w:rsidP="003C7AA9">
      <w:pPr>
        <w:pStyle w:val="Podnadpis"/>
        <w:ind w:left="426"/>
      </w:pPr>
      <w:r w:rsidRPr="00945BAE">
        <w:t xml:space="preserve">Pro zajištění výše uvedené funkce musí být </w:t>
      </w:r>
      <w:r>
        <w:t xml:space="preserve">odbavovací </w:t>
      </w:r>
      <w:r w:rsidRPr="00945BAE">
        <w:t>zařízení minimálně vybaveno:</w:t>
      </w:r>
    </w:p>
    <w:p w14:paraId="4477BEC3" w14:textId="67DEA2D9" w:rsidR="0039297C" w:rsidRPr="0039297C" w:rsidRDefault="0039297C" w:rsidP="0039297C">
      <w:r>
        <w:tab/>
        <w:t xml:space="preserve">(požadavky na vybavení odbavovacího zařízení, které zadavatel předal dopravcům, jako přílohu k nové </w:t>
      </w:r>
      <w:r>
        <w:tab/>
        <w:t>smlouvě na dopravní obslužnost)</w:t>
      </w:r>
    </w:p>
    <w:p w14:paraId="72715070" w14:textId="77777777" w:rsidR="003C7AA9" w:rsidRDefault="003C7AA9" w:rsidP="003C7AA9">
      <w:pPr>
        <w:pStyle w:val="Zklad"/>
        <w:numPr>
          <w:ilvl w:val="0"/>
          <w:numId w:val="34"/>
        </w:numPr>
      </w:pPr>
      <w:r w:rsidRPr="00036DC7">
        <w:rPr>
          <w:i/>
        </w:rPr>
        <w:t>Čtečkou bezkontaktních čipových karet</w:t>
      </w:r>
      <w:r>
        <w:t xml:space="preserve"> dle ISO 14443 A/B (</w:t>
      </w:r>
      <w:proofErr w:type="spellStart"/>
      <w:r>
        <w:t>Mifare</w:t>
      </w:r>
      <w:proofErr w:type="spellEnd"/>
      <w:r>
        <w:t xml:space="preserve"> </w:t>
      </w:r>
      <w:r w:rsidRPr="00C94D9A">
        <w:t>Standard</w:t>
      </w:r>
      <w:r>
        <w:t xml:space="preserve">, </w:t>
      </w:r>
      <w:proofErr w:type="spellStart"/>
      <w:r>
        <w:t>Mifare</w:t>
      </w:r>
      <w:proofErr w:type="spellEnd"/>
      <w:r>
        <w:t xml:space="preserve"> DESfire EV1). Tato čtečka bude dále vybavena minimálně 4 sloty pro SAM paměťové kontaktní karty dle ISO 7816.</w:t>
      </w:r>
    </w:p>
    <w:p w14:paraId="54713880" w14:textId="77777777" w:rsidR="00EB47EE" w:rsidRDefault="003C7AA9" w:rsidP="00AC3268">
      <w:pPr>
        <w:pStyle w:val="Zklad"/>
        <w:numPr>
          <w:ilvl w:val="0"/>
          <w:numId w:val="34"/>
        </w:numPr>
        <w:ind w:left="1276"/>
      </w:pPr>
      <w:r w:rsidRPr="00EB47EE">
        <w:rPr>
          <w:i/>
        </w:rPr>
        <w:t>Platebním terminálem</w:t>
      </w:r>
      <w:r>
        <w:t xml:space="preserve"> (akceptačním zařízením bankovních karet) s certifikovaným EMV level 1 a 2 kernelem se schopností akceptovat bezkontaktní karty modelů VISA a </w:t>
      </w:r>
      <w:r w:rsidRPr="00101453">
        <w:t xml:space="preserve">Mastercard </w:t>
      </w:r>
    </w:p>
    <w:p w14:paraId="0399FF79" w14:textId="65D26682" w:rsidR="007C679A" w:rsidRDefault="007C679A" w:rsidP="00AC3268">
      <w:pPr>
        <w:pStyle w:val="Zklad"/>
        <w:numPr>
          <w:ilvl w:val="0"/>
          <w:numId w:val="34"/>
        </w:numPr>
        <w:ind w:left="1276"/>
      </w:pPr>
      <w:r>
        <w:lastRenderedPageBreak/>
        <w:t>Zadavatel požaduje, aby odbavovací zařízení bylo vybaveno čtečkou NFC pro případné budoucí využití při akceptaci mobilního telefonu jako identifikátoru nebo platebního nástroje prostřednictvím rozhraní NFC.</w:t>
      </w:r>
    </w:p>
    <w:p w14:paraId="53B374BF" w14:textId="084DDC38" w:rsidR="00135D9E" w:rsidRDefault="00135D9E" w:rsidP="00135D9E">
      <w:pPr>
        <w:pStyle w:val="Zklad"/>
        <w:ind w:left="1276"/>
      </w:pPr>
      <w:r>
        <w:t>(výše uvedená tři zařízení mohou být sloučena do jednoho HW modulu)</w:t>
      </w:r>
    </w:p>
    <w:p w14:paraId="13201B82" w14:textId="5B7A7352" w:rsidR="003C7AA9" w:rsidRDefault="003C7AA9" w:rsidP="00AC3268">
      <w:pPr>
        <w:pStyle w:val="Zklad"/>
        <w:numPr>
          <w:ilvl w:val="0"/>
          <w:numId w:val="34"/>
        </w:numPr>
        <w:ind w:left="1276"/>
      </w:pPr>
      <w:r w:rsidRPr="00241D78">
        <w:t xml:space="preserve">Pro </w:t>
      </w:r>
      <w:r>
        <w:t xml:space="preserve">úlohu generování jednoznačného identifikátoru </w:t>
      </w:r>
      <w:r w:rsidRPr="00241D78">
        <w:t xml:space="preserve">je nutné </w:t>
      </w:r>
      <w:r>
        <w:t xml:space="preserve">zařízení </w:t>
      </w:r>
      <w:r w:rsidRPr="00241D78">
        <w:t>vybudovat tak, aby s</w:t>
      </w:r>
      <w:r>
        <w:t xml:space="preserve">plňovalo požadavky PCI DSS (například řešení vybudované v souladu se standardem PTPE /Point-to-Point </w:t>
      </w:r>
      <w:proofErr w:type="spellStart"/>
      <w:r>
        <w:t>Encryption</w:t>
      </w:r>
      <w:proofErr w:type="spellEnd"/>
      <w:r>
        <w:t>/)</w:t>
      </w:r>
      <w:r w:rsidRPr="00241D78">
        <w:t>.</w:t>
      </w:r>
      <w:r w:rsidR="004200E3">
        <w:t xml:space="preserve">  </w:t>
      </w:r>
      <w:r w:rsidR="00DA240E">
        <w:t>Některá</w:t>
      </w:r>
      <w:r w:rsidR="004200E3">
        <w:t xml:space="preserve"> </w:t>
      </w:r>
      <w:r w:rsidR="00DA240E">
        <w:t>odbavovací</w:t>
      </w:r>
      <w:r w:rsidR="004200E3">
        <w:t xml:space="preserve"> zařízení </w:t>
      </w:r>
      <w:r w:rsidR="00DA240E">
        <w:t xml:space="preserve">staršího typu </w:t>
      </w:r>
      <w:r w:rsidR="004200E3">
        <w:t xml:space="preserve">požadavky PSI DSS </w:t>
      </w:r>
      <w:r w:rsidR="00DA240E">
        <w:t xml:space="preserve">nemusí </w:t>
      </w:r>
      <w:r w:rsidR="004200E3">
        <w:t>splň</w:t>
      </w:r>
      <w:r w:rsidR="00DA240E">
        <w:t>ovat.</w:t>
      </w:r>
    </w:p>
    <w:p w14:paraId="51CBFF6D" w14:textId="77777777" w:rsidR="003C7AA9" w:rsidRDefault="003C7AA9" w:rsidP="003C7AA9">
      <w:pPr>
        <w:pStyle w:val="Zklad"/>
        <w:numPr>
          <w:ilvl w:val="0"/>
          <w:numId w:val="34"/>
        </w:numPr>
      </w:pPr>
      <w:r w:rsidRPr="00036DC7">
        <w:rPr>
          <w:i/>
        </w:rPr>
        <w:t xml:space="preserve">Optickou čtečkou </w:t>
      </w:r>
      <w:proofErr w:type="gramStart"/>
      <w:r w:rsidRPr="00036DC7">
        <w:rPr>
          <w:i/>
        </w:rPr>
        <w:t>2D</w:t>
      </w:r>
      <w:proofErr w:type="gramEnd"/>
      <w:r w:rsidRPr="00036DC7">
        <w:rPr>
          <w:i/>
        </w:rPr>
        <w:t xml:space="preserve"> čárového kódu</w:t>
      </w:r>
      <w:r>
        <w:t>, která musí splňovat minimálně níže uvedené parametry:</w:t>
      </w:r>
    </w:p>
    <w:p w14:paraId="1A12DF75" w14:textId="77777777" w:rsidR="003C7AA9" w:rsidRDefault="003C7AA9" w:rsidP="003C7AA9">
      <w:pPr>
        <w:pStyle w:val="Zklad"/>
        <w:numPr>
          <w:ilvl w:val="1"/>
          <w:numId w:val="34"/>
        </w:numPr>
      </w:pPr>
      <w:r>
        <w:t xml:space="preserve">Zpracování </w:t>
      </w:r>
      <w:proofErr w:type="gramStart"/>
      <w:r>
        <w:t>2D</w:t>
      </w:r>
      <w:proofErr w:type="gramEnd"/>
      <w:r>
        <w:t xml:space="preserve"> kódu typu: QR kód</w:t>
      </w:r>
    </w:p>
    <w:p w14:paraId="611355E8" w14:textId="77777777" w:rsidR="003C7AA9" w:rsidRDefault="003C7AA9" w:rsidP="003C7AA9">
      <w:pPr>
        <w:pStyle w:val="Zklad"/>
        <w:numPr>
          <w:ilvl w:val="2"/>
          <w:numId w:val="34"/>
        </w:numPr>
      </w:pPr>
      <w:r w:rsidRPr="004D3DD2">
        <w:t xml:space="preserve">Korekce: </w:t>
      </w:r>
      <w:r>
        <w:t>Level L (</w:t>
      </w:r>
      <w:proofErr w:type="gramStart"/>
      <w:r w:rsidRPr="004D3DD2">
        <w:t>8%</w:t>
      </w:r>
      <w:proofErr w:type="gramEnd"/>
      <w:r>
        <w:t>)</w:t>
      </w:r>
    </w:p>
    <w:p w14:paraId="3DD38D48" w14:textId="77777777" w:rsidR="003C7AA9" w:rsidRPr="004D3DD2" w:rsidRDefault="003C7AA9" w:rsidP="003C7AA9">
      <w:pPr>
        <w:pStyle w:val="Zklad"/>
        <w:numPr>
          <w:ilvl w:val="2"/>
          <w:numId w:val="34"/>
        </w:numPr>
      </w:pPr>
      <w:r w:rsidRPr="004D3DD2">
        <w:t>Verze: 23 (109 x 109 modulů)</w:t>
      </w:r>
    </w:p>
    <w:p w14:paraId="77DFE17D" w14:textId="6C74CCAE" w:rsidR="003C7AA9" w:rsidRDefault="003C7AA9" w:rsidP="003C7AA9">
      <w:pPr>
        <w:pStyle w:val="Zklad"/>
        <w:numPr>
          <w:ilvl w:val="1"/>
          <w:numId w:val="34"/>
        </w:numPr>
      </w:pPr>
      <w:r>
        <w:tab/>
        <w:t xml:space="preserve">Zpracování (načtení) QR kódu musí </w:t>
      </w:r>
      <w:r w:rsidR="00036DC7">
        <w:t xml:space="preserve">být </w:t>
      </w:r>
      <w:r>
        <w:t xml:space="preserve">realizováno cca do 1500 </w:t>
      </w:r>
      <w:proofErr w:type="spellStart"/>
      <w:r>
        <w:t>ms</w:t>
      </w:r>
      <w:proofErr w:type="spellEnd"/>
      <w:r>
        <w:t xml:space="preserve"> (v případě dynamicky zobrazovaného QR kódu bude jeho další část zpracována do 1100 </w:t>
      </w:r>
      <w:proofErr w:type="spellStart"/>
      <w:r>
        <w:t>ms</w:t>
      </w:r>
      <w:proofErr w:type="spellEnd"/>
      <w:r>
        <w:t>)</w:t>
      </w:r>
    </w:p>
    <w:p w14:paraId="62DA6C8C" w14:textId="77777777" w:rsidR="003C7AA9" w:rsidRDefault="003C7AA9" w:rsidP="003C7AA9">
      <w:pPr>
        <w:pStyle w:val="Zklad"/>
        <w:numPr>
          <w:ilvl w:val="0"/>
          <w:numId w:val="34"/>
        </w:numPr>
      </w:pPr>
      <w:r w:rsidRPr="00D657D7">
        <w:rPr>
          <w:i/>
        </w:rPr>
        <w:t>LCD panelem minimální velikosti 9“</w:t>
      </w:r>
      <w:r>
        <w:t xml:space="preserve"> </w:t>
      </w:r>
      <w:proofErr w:type="gramStart"/>
      <w:r>
        <w:t>s</w:t>
      </w:r>
      <w:proofErr w:type="gramEnd"/>
      <w:r>
        <w:t xml:space="preserve"> </w:t>
      </w:r>
      <w:r w:rsidRPr="00945BAE">
        <w:t xml:space="preserve">rozlišení </w:t>
      </w:r>
      <w:r>
        <w:t>minimálně 800x600 bodů a hloubkou</w:t>
      </w:r>
      <w:r w:rsidRPr="00945BAE">
        <w:t xml:space="preserve"> barev </w:t>
      </w:r>
      <w:r>
        <w:t>32</w:t>
      </w:r>
      <w:r w:rsidRPr="00945BAE">
        <w:t>-bitů</w:t>
      </w:r>
      <w:r>
        <w:t>. Tento panel musí být uzpůsoben tak, aby zajišťoval dobrou viditelnost na přímém slunci. Dále musí splňovat požadavky na vyšší odolnost zařízení (z pohledu každodenního použití minimálně 10 hodin, provozní rozsah teplot od -</w:t>
      </w:r>
      <w:proofErr w:type="gramStart"/>
      <w:r>
        <w:t>20°C</w:t>
      </w:r>
      <w:proofErr w:type="gramEnd"/>
      <w:r>
        <w:t xml:space="preserve"> od 50°C, apod.)  </w:t>
      </w:r>
    </w:p>
    <w:p w14:paraId="708325AD" w14:textId="77777777" w:rsidR="003C7AA9" w:rsidRDefault="003C7AA9" w:rsidP="003C7AA9">
      <w:pPr>
        <w:pStyle w:val="Zklad"/>
        <w:ind w:left="1287"/>
      </w:pPr>
      <w:r>
        <w:t xml:space="preserve">LCD panel bude mj. zajišťovat </w:t>
      </w:r>
      <w:r w:rsidRPr="005056F4">
        <w:t>zobrazení informací o dopravním produktu a držiteli karty (včetně f</w:t>
      </w:r>
      <w:r>
        <w:t>otografie průkazového formátu) získaných z </w:t>
      </w:r>
      <w:proofErr w:type="spellStart"/>
      <w:r>
        <w:t>whitelistu</w:t>
      </w:r>
      <w:proofErr w:type="spellEnd"/>
    </w:p>
    <w:p w14:paraId="7249507C" w14:textId="5F4DC4EA" w:rsidR="003C7AA9" w:rsidRPr="001252D7" w:rsidRDefault="003C7AA9" w:rsidP="003C7AA9">
      <w:pPr>
        <w:pStyle w:val="Zklad"/>
        <w:numPr>
          <w:ilvl w:val="0"/>
          <w:numId w:val="34"/>
        </w:numPr>
      </w:pPr>
      <w:r w:rsidRPr="00D657D7">
        <w:rPr>
          <w:i/>
        </w:rPr>
        <w:t>Interní pamětí</w:t>
      </w:r>
      <w:r w:rsidRPr="001252D7">
        <w:t xml:space="preserve">, která zajistí uložení a zpracování souboru strukturovaných dat </w:t>
      </w:r>
      <w:proofErr w:type="spellStart"/>
      <w:r w:rsidRPr="001252D7">
        <w:t>whitelistu</w:t>
      </w:r>
      <w:proofErr w:type="spellEnd"/>
      <w:r w:rsidR="00764A83">
        <w:t>,</w:t>
      </w:r>
      <w:r w:rsidRPr="001252D7">
        <w:t xml:space="preserve"> o minimální velikosti 1 GB</w:t>
      </w:r>
    </w:p>
    <w:p w14:paraId="01A1A1F5" w14:textId="77777777" w:rsidR="003C7AA9" w:rsidRDefault="003C7AA9" w:rsidP="003C7AA9">
      <w:pPr>
        <w:pStyle w:val="Zklad"/>
        <w:numPr>
          <w:ilvl w:val="0"/>
          <w:numId w:val="34"/>
        </w:numPr>
      </w:pPr>
      <w:r w:rsidRPr="00D657D7">
        <w:rPr>
          <w:i/>
        </w:rPr>
        <w:t>Modulem</w:t>
      </w:r>
      <w:r>
        <w:t xml:space="preserve"> </w:t>
      </w:r>
      <w:r w:rsidRPr="00D657D7">
        <w:rPr>
          <w:i/>
        </w:rPr>
        <w:t>pro zajištění mobilní datové komunikace</w:t>
      </w:r>
      <w:r>
        <w:t xml:space="preserve"> standardu GPRS, 3G, LTE (určené minimálně pro aktualizaci </w:t>
      </w:r>
      <w:proofErr w:type="spellStart"/>
      <w:r>
        <w:t>whitelistu</w:t>
      </w:r>
      <w:proofErr w:type="spellEnd"/>
      <w:r>
        <w:t>).</w:t>
      </w:r>
    </w:p>
    <w:p w14:paraId="30CEDFB0" w14:textId="323FFDE0" w:rsidR="003C7AA9" w:rsidRDefault="003C7AA9" w:rsidP="003C7AA9">
      <w:pPr>
        <w:pStyle w:val="Zklad"/>
        <w:numPr>
          <w:ilvl w:val="0"/>
          <w:numId w:val="34"/>
        </w:numPr>
      </w:pPr>
      <w:r w:rsidRPr="00D657D7">
        <w:rPr>
          <w:i/>
        </w:rPr>
        <w:t>Výpočetní jednotkou</w:t>
      </w:r>
      <w:r>
        <w:t xml:space="preserve"> (řídícím PC) jehož výpočetní výkon zajistí zpracování dat </w:t>
      </w:r>
      <w:proofErr w:type="spellStart"/>
      <w:r>
        <w:t>whitelistu</w:t>
      </w:r>
      <w:proofErr w:type="spellEnd"/>
      <w:r>
        <w:t xml:space="preserve"> do maximálně 500 </w:t>
      </w:r>
      <w:proofErr w:type="spellStart"/>
      <w:r>
        <w:t>ms</w:t>
      </w:r>
      <w:proofErr w:type="spellEnd"/>
      <w:r>
        <w:t xml:space="preserve">. </w:t>
      </w:r>
      <w:r w:rsidR="00115FDF">
        <w:t>Některá odbavovací zařízení staršího typu tyto požadavky nemusí splňovat.</w:t>
      </w:r>
    </w:p>
    <w:p w14:paraId="5BFB594F" w14:textId="77777777" w:rsidR="00BB1C7A" w:rsidRDefault="00BB1C7A" w:rsidP="00BB1C7A">
      <w:pPr>
        <w:pStyle w:val="Zklad"/>
        <w:ind w:left="1287"/>
      </w:pPr>
    </w:p>
    <w:p w14:paraId="4B814DDB" w14:textId="77777777" w:rsidR="00764A83" w:rsidRDefault="003C7AA9" w:rsidP="000E1838">
      <w:pPr>
        <w:pStyle w:val="Podnadpis"/>
        <w:rPr>
          <w:rStyle w:val="PodnadpisChar"/>
        </w:rPr>
      </w:pPr>
      <w:r w:rsidRPr="00764A83">
        <w:rPr>
          <w:rStyle w:val="PodnadpisChar"/>
        </w:rPr>
        <w:lastRenderedPageBreak/>
        <w:t>Zpracováním dat z Whitelistu se rozumí:</w:t>
      </w:r>
    </w:p>
    <w:p w14:paraId="0B6838CF" w14:textId="7580870A" w:rsidR="003C7AA9" w:rsidRDefault="003C7AA9" w:rsidP="000E1838">
      <w:r>
        <w:t xml:space="preserve"> </w:t>
      </w:r>
      <w:r w:rsidR="000E1838">
        <w:tab/>
      </w:r>
      <w:r>
        <w:t xml:space="preserve">vyhledání záznamu dle načteného jedinečného identifikátoru, dešifrování osobních dat držitele </w:t>
      </w:r>
      <w:r w:rsidR="000E1838">
        <w:tab/>
      </w:r>
      <w:r>
        <w:t>identifikátoru a jejich zobrazení, vyhodnocení platnosti dopravního produktu a jeho zobrazení).</w:t>
      </w:r>
    </w:p>
    <w:p w14:paraId="38582252" w14:textId="77777777" w:rsidR="003C7AA9" w:rsidRPr="00764A83" w:rsidRDefault="003C7AA9" w:rsidP="00764A83">
      <w:pPr>
        <w:pStyle w:val="Podnadpis"/>
      </w:pPr>
      <w:r w:rsidRPr="009B2768">
        <w:t>Odbavovací zařízení dopravce musí dále zajistit:</w:t>
      </w:r>
    </w:p>
    <w:p w14:paraId="28298011" w14:textId="77777777" w:rsidR="003C7AA9" w:rsidRPr="00BE1517" w:rsidRDefault="003C7AA9" w:rsidP="003C7AA9">
      <w:pPr>
        <w:pStyle w:val="Zklad"/>
        <w:numPr>
          <w:ilvl w:val="0"/>
          <w:numId w:val="35"/>
        </w:numPr>
        <w:rPr>
          <w:b/>
        </w:rPr>
      </w:pPr>
      <w:r>
        <w:t>Realizaci funkcí symetrické a asymetrické kryptografie (dešifrování osobních dat držitele karty, ověření jedinečnosti QR kódu)</w:t>
      </w:r>
    </w:p>
    <w:p w14:paraId="5B22C6EB" w14:textId="6326292B" w:rsidR="003C7AA9" w:rsidRPr="00514CC9" w:rsidRDefault="003C7AA9" w:rsidP="003C7AA9">
      <w:pPr>
        <w:pStyle w:val="Zklad"/>
        <w:numPr>
          <w:ilvl w:val="0"/>
          <w:numId w:val="35"/>
        </w:numPr>
        <w:rPr>
          <w:b/>
        </w:rPr>
      </w:pPr>
      <w:r>
        <w:t xml:space="preserve">Pravidelnou komunikaci s rozhraním pro </w:t>
      </w:r>
      <w:r w:rsidRPr="00007523">
        <w:t xml:space="preserve">předávání dat strukturovaných souborů </w:t>
      </w:r>
      <w:proofErr w:type="spellStart"/>
      <w:r w:rsidRPr="00007523">
        <w:t>whitelist</w:t>
      </w:r>
      <w:r w:rsidR="00FE59FE">
        <w:t>u</w:t>
      </w:r>
      <w:proofErr w:type="spellEnd"/>
      <w:r w:rsidR="00FE59FE">
        <w:t xml:space="preserve"> </w:t>
      </w:r>
      <w:r>
        <w:t>a číselníků</w:t>
      </w:r>
      <w:r w:rsidR="00694B20">
        <w:t xml:space="preserve"> (odbavovací zařízení </w:t>
      </w:r>
      <w:r>
        <w:t>musí zajistit podporu</w:t>
      </w:r>
      <w:r w:rsidRPr="00007523">
        <w:t xml:space="preserve"> standardně používaných technologií pro výměnu dat mezi systémy (například: zabez</w:t>
      </w:r>
      <w:r>
        <w:t>pečený FTP server/SFTP, využití</w:t>
      </w:r>
      <w:r w:rsidRPr="00007523">
        <w:t xml:space="preserve"> webových služeb založe</w:t>
      </w:r>
      <w:r>
        <w:t>ných na principu REST, SOAP). Četnost této komunikace (pravidelný interval) bude možné libovolně upravovat.</w:t>
      </w:r>
      <w:r w:rsidR="000121B3">
        <w:t xml:space="preserve"> (zadavatel předpokládá z hlediska praktického využití, že interval zasílání nebude delší než 15 minut)</w:t>
      </w:r>
    </w:p>
    <w:p w14:paraId="60360ECB" w14:textId="27B0E8CF" w:rsidR="003C7AA9" w:rsidRPr="00514CC9" w:rsidRDefault="003C7AA9" w:rsidP="00514CC9">
      <w:pPr>
        <w:pStyle w:val="Zklad"/>
        <w:numPr>
          <w:ilvl w:val="0"/>
          <w:numId w:val="35"/>
        </w:numPr>
        <w:rPr>
          <w:b/>
        </w:rPr>
      </w:pPr>
      <w:r>
        <w:t xml:space="preserve">Generování transakčních dat o prodeji/(akceptaci-použití) dopravního produktu a jejich přenos do zúčtovacího systému. </w:t>
      </w:r>
    </w:p>
    <w:p w14:paraId="14E27164" w14:textId="77777777" w:rsidR="003C7AA9" w:rsidRDefault="003C7AA9" w:rsidP="003C7AA9">
      <w:pPr>
        <w:pStyle w:val="Podnadpis"/>
      </w:pPr>
      <w:r w:rsidRPr="009B2768">
        <w:t>Základní popis procesu odbavení:</w:t>
      </w:r>
    </w:p>
    <w:p w14:paraId="4E24D588" w14:textId="679FB770" w:rsidR="003C7AA9" w:rsidRDefault="003C7AA9" w:rsidP="003C7AA9">
      <w:pPr>
        <w:pStyle w:val="Zklad"/>
        <w:numPr>
          <w:ilvl w:val="0"/>
          <w:numId w:val="36"/>
        </w:numPr>
      </w:pPr>
      <w:r>
        <w:t xml:space="preserve">Načtení vstupních dat pro výpočet jedinečného identifikátoru (tokenu) </w:t>
      </w:r>
      <w:proofErr w:type="gramStart"/>
      <w:r>
        <w:t>z</w:t>
      </w:r>
      <w:proofErr w:type="gramEnd"/>
      <w:r>
        <w:t xml:space="preserve"> uživatelem předloženého média (bankovní karta, dopravní karta, QR kód mobilní aplikace)</w:t>
      </w:r>
    </w:p>
    <w:p w14:paraId="762091D4" w14:textId="77777777" w:rsidR="003C7AA9" w:rsidRDefault="003C7AA9" w:rsidP="003C7AA9">
      <w:pPr>
        <w:pStyle w:val="Zklad"/>
        <w:numPr>
          <w:ilvl w:val="0"/>
          <w:numId w:val="36"/>
        </w:numPr>
      </w:pPr>
      <w:r>
        <w:t xml:space="preserve">Vygenerování jedinečného identifikátoru </w:t>
      </w:r>
    </w:p>
    <w:p w14:paraId="5A876089" w14:textId="77777777" w:rsidR="003C7AA9" w:rsidRDefault="003C7AA9" w:rsidP="003C7AA9">
      <w:pPr>
        <w:pStyle w:val="Zklad"/>
        <w:numPr>
          <w:ilvl w:val="0"/>
          <w:numId w:val="36"/>
        </w:numPr>
      </w:pPr>
      <w:r>
        <w:t xml:space="preserve">Vyhledání jedinečného identifikátoru ve </w:t>
      </w:r>
      <w:proofErr w:type="spellStart"/>
      <w:r>
        <w:t>whitelistu</w:t>
      </w:r>
      <w:proofErr w:type="spellEnd"/>
    </w:p>
    <w:p w14:paraId="168F3E9D" w14:textId="77777777" w:rsidR="003C7AA9" w:rsidRDefault="003C7AA9" w:rsidP="003C7AA9">
      <w:pPr>
        <w:pStyle w:val="Zklad"/>
        <w:numPr>
          <w:ilvl w:val="0"/>
          <w:numId w:val="36"/>
        </w:numPr>
      </w:pPr>
      <w:r>
        <w:t>Získání příslušných dat z </w:t>
      </w:r>
      <w:proofErr w:type="spellStart"/>
      <w:r>
        <w:t>whitelistu</w:t>
      </w:r>
      <w:proofErr w:type="spellEnd"/>
      <w:r>
        <w:t xml:space="preserve"> (osobní data uživatele, zakoupený dopravní produkt)</w:t>
      </w:r>
    </w:p>
    <w:p w14:paraId="1061D485" w14:textId="77777777" w:rsidR="003C7AA9" w:rsidRDefault="003C7AA9" w:rsidP="003C7AA9">
      <w:pPr>
        <w:pStyle w:val="Zklad"/>
        <w:numPr>
          <w:ilvl w:val="0"/>
          <w:numId w:val="36"/>
        </w:numPr>
      </w:pPr>
      <w:r>
        <w:t xml:space="preserve">Vyhodnocení </w:t>
      </w:r>
      <w:r w:rsidRPr="00E675AA">
        <w:t>územní a časové platnosti</w:t>
      </w:r>
      <w:r>
        <w:t xml:space="preserve"> zakoupeného dopravního produktu v aplikačním software odbavovacího zařízení.</w:t>
      </w:r>
      <w:r w:rsidRPr="00E675AA">
        <w:t xml:space="preserve"> </w:t>
      </w:r>
      <w:r>
        <w:t>(dle aktuálně zvolené trasy/linky)</w:t>
      </w:r>
    </w:p>
    <w:p w14:paraId="1422B0BC" w14:textId="77777777" w:rsidR="003C7AA9" w:rsidRDefault="003C7AA9" w:rsidP="003C7AA9">
      <w:pPr>
        <w:pStyle w:val="Zklad"/>
        <w:numPr>
          <w:ilvl w:val="0"/>
          <w:numId w:val="36"/>
        </w:numPr>
      </w:pPr>
      <w:r>
        <w:t>Případný výpočet/dopočet ceny jízdného dle zvolené trasy/linky</w:t>
      </w:r>
    </w:p>
    <w:p w14:paraId="11E2DB8A" w14:textId="77777777" w:rsidR="003C7AA9" w:rsidRDefault="003C7AA9" w:rsidP="003C7AA9">
      <w:pPr>
        <w:pStyle w:val="Zklad"/>
        <w:numPr>
          <w:ilvl w:val="0"/>
          <w:numId w:val="36"/>
        </w:numPr>
      </w:pPr>
      <w:r>
        <w:t>Zobrazení výsledku vyhodnocení územní a časové platnosti dopravního produktu (včetně informace o případném doplatku), zobrazení osobních dat uživatele (včetně fotografie a zákaznické kategorie)</w:t>
      </w:r>
    </w:p>
    <w:p w14:paraId="75C67C11" w14:textId="7050548D" w:rsidR="006E3300" w:rsidRPr="000D3FCA" w:rsidRDefault="003C7AA9" w:rsidP="0094063D">
      <w:pPr>
        <w:pStyle w:val="Zklad"/>
        <w:numPr>
          <w:ilvl w:val="0"/>
          <w:numId w:val="36"/>
        </w:numPr>
      </w:pPr>
      <w:r>
        <w:t xml:space="preserve">Realizace možného doplatku za jízdné </w:t>
      </w:r>
    </w:p>
    <w:p w14:paraId="5837CE2B" w14:textId="77777777" w:rsidR="003C7AA9" w:rsidRDefault="003C7AA9" w:rsidP="003C7AA9">
      <w:pPr>
        <w:pStyle w:val="Podnadpis"/>
        <w:ind w:left="426"/>
      </w:pPr>
      <w:r w:rsidRPr="004C56C0">
        <w:lastRenderedPageBreak/>
        <w:t xml:space="preserve">Další požadavky na odbavovací zařízení </w:t>
      </w:r>
    </w:p>
    <w:p w14:paraId="6FED2A4D" w14:textId="77777777" w:rsidR="003C7AA9" w:rsidRDefault="003C7AA9" w:rsidP="003C7AA9">
      <w:pPr>
        <w:pStyle w:val="Zklad"/>
      </w:pPr>
      <w:r>
        <w:rPr>
          <w:szCs w:val="22"/>
        </w:rPr>
        <w:t>Pro případ aktuálního, nebo budoucího vybavení odbavovacího zařízení validátorem (typicky při sdílení vozidla v systému PAD a MHD), musí zařízení disponovat funkcí módu revize, kdy po přiložení čtečky kontrolora k validátoru se validátory zablokují pro prodej JD.</w:t>
      </w:r>
    </w:p>
    <w:p w14:paraId="787CAE47" w14:textId="44D45C6A" w:rsidR="003C7AA9" w:rsidRDefault="003C7AA9" w:rsidP="003C7AA9">
      <w:pPr>
        <w:pStyle w:val="Zklad"/>
      </w:pPr>
      <w:r w:rsidRPr="004C56C0">
        <w:t>Další požadavky na odbavovací zařízení</w:t>
      </w:r>
      <w:r>
        <w:t xml:space="preserve"> mohou být zadavatelem specifikovány v průběhu realizace projektu.</w:t>
      </w:r>
    </w:p>
    <w:p w14:paraId="4343915C" w14:textId="46348968" w:rsidR="00133EBF" w:rsidRDefault="00133EBF" w:rsidP="00EE5D4D">
      <w:pPr>
        <w:pStyle w:val="Zklad"/>
      </w:pPr>
    </w:p>
    <w:p w14:paraId="745503CC" w14:textId="5F6FDDB3" w:rsidR="007B7D60" w:rsidRDefault="007B7D60" w:rsidP="007B7D60">
      <w:pPr>
        <w:pStyle w:val="Nadpis2"/>
        <w:spacing w:line="480" w:lineRule="auto"/>
      </w:pPr>
      <w:bookmarkStart w:id="59" w:name="_Toc96413760"/>
      <w:r>
        <w:t xml:space="preserve">MAP </w:t>
      </w:r>
      <w:r w:rsidR="00D14C69">
        <w:t>SAM</w:t>
      </w:r>
      <w:r>
        <w:t xml:space="preserve"> moduly</w:t>
      </w:r>
      <w:bookmarkEnd w:id="59"/>
    </w:p>
    <w:p w14:paraId="61990839" w14:textId="7D825783" w:rsidR="0080702F" w:rsidRPr="0080702F" w:rsidRDefault="0080702F" w:rsidP="0080702F">
      <w:pPr>
        <w:pStyle w:val="Zklad"/>
      </w:pPr>
      <w:r>
        <w:t xml:space="preserve">Zadavatel disponuje uvedenými SAM moduly v počtu 400ks s možností navýšení jejich počtu. </w:t>
      </w:r>
    </w:p>
    <w:p w14:paraId="208FDDE2" w14:textId="4379FB64" w:rsidR="007B7D60" w:rsidRPr="007B7D60" w:rsidRDefault="001422C2" w:rsidP="007B7D60">
      <w:pPr>
        <w:pStyle w:val="Podnadpis"/>
        <w:spacing w:line="480" w:lineRule="auto"/>
      </w:pPr>
      <w:r>
        <w:tab/>
      </w:r>
      <w:r w:rsidR="007B7D60" w:rsidRPr="007B7D60">
        <w:t xml:space="preserve">MAP SAM modul v systému </w:t>
      </w:r>
      <w:r w:rsidR="007B7D60">
        <w:t>EOC VDV</w:t>
      </w:r>
      <w:r w:rsidR="007B7D60" w:rsidRPr="007B7D60">
        <w:t xml:space="preserve"> slouží k:</w:t>
      </w:r>
    </w:p>
    <w:p w14:paraId="644B2523" w14:textId="34AFA430" w:rsidR="007B7D60" w:rsidRPr="007B7D60" w:rsidRDefault="007B7D60" w:rsidP="009B720D">
      <w:pPr>
        <w:pStyle w:val="Odstavecseseznamem"/>
        <w:numPr>
          <w:ilvl w:val="0"/>
          <w:numId w:val="85"/>
        </w:numPr>
        <w:ind w:hanging="11"/>
        <w:rPr>
          <w:sz w:val="22"/>
          <w:szCs w:val="22"/>
        </w:rPr>
      </w:pPr>
      <w:r w:rsidRPr="007B7D60">
        <w:rPr>
          <w:sz w:val="22"/>
          <w:szCs w:val="22"/>
        </w:rPr>
        <w:t>Výpočtu tokenu pro identifikátory</w:t>
      </w:r>
      <w:r w:rsidR="00856CB0">
        <w:rPr>
          <w:sz w:val="22"/>
          <w:szCs w:val="22"/>
        </w:rPr>
        <w:t xml:space="preserve"> typu QR kód a BČK</w:t>
      </w:r>
    </w:p>
    <w:p w14:paraId="29112A75" w14:textId="2D88AE91" w:rsidR="007B7D60" w:rsidRPr="007769AA" w:rsidRDefault="007B7D60" w:rsidP="009B720D">
      <w:pPr>
        <w:pStyle w:val="Odstavecseseznamem"/>
        <w:numPr>
          <w:ilvl w:val="0"/>
          <w:numId w:val="85"/>
        </w:numPr>
        <w:ind w:hanging="11"/>
        <w:rPr>
          <w:sz w:val="22"/>
          <w:szCs w:val="22"/>
        </w:rPr>
      </w:pPr>
      <w:r w:rsidRPr="007B7D60">
        <w:rPr>
          <w:sz w:val="22"/>
          <w:szCs w:val="22"/>
        </w:rPr>
        <w:t>Ověření pravosti In Karty Českých drah</w:t>
      </w:r>
    </w:p>
    <w:p w14:paraId="179B8F68" w14:textId="601876DB" w:rsidR="00D14C69" w:rsidRDefault="007769AA" w:rsidP="007769AA">
      <w:pPr>
        <w:pStyle w:val="Podnadpis"/>
      </w:pPr>
      <w:r>
        <w:tab/>
      </w:r>
      <w:r w:rsidR="00D14C69" w:rsidRPr="007769AA">
        <w:t>Specifikace SAMů ODP</w:t>
      </w:r>
    </w:p>
    <w:p w14:paraId="7E9E30FE" w14:textId="5FD74BDF" w:rsidR="009B720D" w:rsidRPr="009B720D" w:rsidRDefault="009B720D" w:rsidP="009B720D">
      <w:r w:rsidRPr="009B720D">
        <w:tab/>
        <w:t>Terminálový SAM ve verzi alespoň 1.0.85</w:t>
      </w:r>
      <w:r>
        <w:t>, který o</w:t>
      </w:r>
      <w:r w:rsidR="007E2E8C">
        <w:t>b</w:t>
      </w:r>
      <w:r>
        <w:t>sahuje</w:t>
      </w:r>
    </w:p>
    <w:p w14:paraId="15CA8413" w14:textId="31F67458" w:rsidR="009B720D" w:rsidRPr="009B720D" w:rsidRDefault="009B720D" w:rsidP="009B720D">
      <w:pPr>
        <w:pStyle w:val="Odstavecseseznamem"/>
        <w:numPr>
          <w:ilvl w:val="0"/>
          <w:numId w:val="87"/>
        </w:numPr>
        <w:rPr>
          <w:sz w:val="22"/>
          <w:szCs w:val="22"/>
        </w:rPr>
      </w:pPr>
      <w:proofErr w:type="spellStart"/>
      <w:r w:rsidRPr="009B720D">
        <w:rPr>
          <w:sz w:val="22"/>
          <w:szCs w:val="22"/>
        </w:rPr>
        <w:t>tokenizační</w:t>
      </w:r>
      <w:proofErr w:type="spellEnd"/>
      <w:r w:rsidRPr="009B720D">
        <w:rPr>
          <w:sz w:val="22"/>
          <w:szCs w:val="22"/>
        </w:rPr>
        <w:t xml:space="preserve"> klíč </w:t>
      </w:r>
      <w:r w:rsidR="001B533D">
        <w:rPr>
          <w:sz w:val="22"/>
          <w:szCs w:val="22"/>
        </w:rPr>
        <w:t xml:space="preserve">EOC VDV </w:t>
      </w:r>
    </w:p>
    <w:p w14:paraId="153993DD" w14:textId="634C3A32" w:rsidR="009B720D" w:rsidRPr="009B720D" w:rsidRDefault="009B720D" w:rsidP="009B720D">
      <w:pPr>
        <w:pStyle w:val="Odstavecseseznamem"/>
        <w:numPr>
          <w:ilvl w:val="0"/>
          <w:numId w:val="87"/>
        </w:numPr>
        <w:rPr>
          <w:sz w:val="22"/>
          <w:szCs w:val="22"/>
        </w:rPr>
      </w:pPr>
      <w:r w:rsidRPr="009B720D">
        <w:rPr>
          <w:sz w:val="22"/>
          <w:szCs w:val="22"/>
        </w:rPr>
        <w:t xml:space="preserve">veřejný klíč pro ověření pravosti In Karty </w:t>
      </w:r>
    </w:p>
    <w:p w14:paraId="5CEA3949" w14:textId="1FB4EDCD" w:rsidR="009B720D" w:rsidRDefault="001B533D" w:rsidP="009B720D">
      <w:pPr>
        <w:pStyle w:val="Odstavecseseznamem"/>
        <w:numPr>
          <w:ilvl w:val="0"/>
          <w:numId w:val="87"/>
        </w:numPr>
        <w:rPr>
          <w:sz w:val="22"/>
          <w:szCs w:val="22"/>
        </w:rPr>
      </w:pPr>
      <w:r>
        <w:rPr>
          <w:sz w:val="22"/>
          <w:szCs w:val="22"/>
        </w:rPr>
        <w:t xml:space="preserve">čtecí klíč In Karty </w:t>
      </w:r>
    </w:p>
    <w:p w14:paraId="7B1386E5" w14:textId="466C5DF6" w:rsidR="00DF49A0" w:rsidRPr="009B720D" w:rsidRDefault="00DF49A0" w:rsidP="009B720D">
      <w:pPr>
        <w:pStyle w:val="Odstavecseseznamem"/>
        <w:numPr>
          <w:ilvl w:val="0"/>
          <w:numId w:val="87"/>
        </w:numPr>
        <w:rPr>
          <w:sz w:val="22"/>
          <w:szCs w:val="22"/>
        </w:rPr>
      </w:pPr>
      <w:proofErr w:type="spellStart"/>
      <w:r>
        <w:rPr>
          <w:sz w:val="22"/>
          <w:szCs w:val="22"/>
        </w:rPr>
        <w:t>tokenizační</w:t>
      </w:r>
      <w:proofErr w:type="spellEnd"/>
      <w:r>
        <w:rPr>
          <w:sz w:val="22"/>
          <w:szCs w:val="22"/>
        </w:rPr>
        <w:t xml:space="preserve"> algoritmus</w:t>
      </w:r>
      <w:r w:rsidR="00805087">
        <w:rPr>
          <w:sz w:val="22"/>
          <w:szCs w:val="22"/>
        </w:rPr>
        <w:t xml:space="preserve"> pro identifikátory typu </w:t>
      </w:r>
      <w:r w:rsidR="00CF45C0">
        <w:rPr>
          <w:sz w:val="22"/>
          <w:szCs w:val="22"/>
        </w:rPr>
        <w:t>QR kód a BČK</w:t>
      </w:r>
    </w:p>
    <w:p w14:paraId="25948F65" w14:textId="26300FBE" w:rsidR="009B720D" w:rsidRDefault="001422C2" w:rsidP="001422C2">
      <w:pPr>
        <w:pStyle w:val="Podnadpis"/>
      </w:pPr>
      <w:r>
        <w:tab/>
        <w:t>Funkce</w:t>
      </w:r>
      <w:r w:rsidR="005D67B0">
        <w:t xml:space="preserve"> SAM</w:t>
      </w:r>
    </w:p>
    <w:p w14:paraId="6982F851" w14:textId="0435C013" w:rsidR="001422C2" w:rsidRDefault="001422C2" w:rsidP="001422C2">
      <w:pPr>
        <w:pStyle w:val="Odstavecseseznamem"/>
        <w:numPr>
          <w:ilvl w:val="0"/>
          <w:numId w:val="88"/>
        </w:numPr>
      </w:pPr>
      <w:r w:rsidRPr="001422C2">
        <w:rPr>
          <w:i/>
        </w:rPr>
        <w:t xml:space="preserve">Autentizace odbavovacího zařízení k SAM </w:t>
      </w:r>
      <w:r w:rsidR="00C8392E" w:rsidRPr="001422C2">
        <w:rPr>
          <w:i/>
        </w:rPr>
        <w:t>modulu</w:t>
      </w:r>
      <w:r w:rsidR="00C8392E">
        <w:t xml:space="preserve"> – pomocí</w:t>
      </w:r>
      <w:r>
        <w:t xml:space="preserve"> autentizačního klíče, uloženého v paměti odbavovacího zařízení. (Autentizační klíč k ostrým </w:t>
      </w:r>
      <w:proofErr w:type="spellStart"/>
      <w:r>
        <w:t>SAMům</w:t>
      </w:r>
      <w:proofErr w:type="spellEnd"/>
      <w:r>
        <w:t xml:space="preserve"> bude dodavatelům odbavovacích zařízení předán bezpečnou cestou v průběhu projektu.)</w:t>
      </w:r>
    </w:p>
    <w:p w14:paraId="68759D99" w14:textId="05CED27C" w:rsidR="005D67B0" w:rsidRDefault="005D67B0" w:rsidP="00206864">
      <w:pPr>
        <w:pStyle w:val="Odstavecseseznamem"/>
        <w:numPr>
          <w:ilvl w:val="0"/>
          <w:numId w:val="88"/>
        </w:numPr>
        <w:jc w:val="left"/>
      </w:pPr>
      <w:r w:rsidRPr="00D11E5F">
        <w:rPr>
          <w:i/>
        </w:rPr>
        <w:t xml:space="preserve">Výpočet </w:t>
      </w:r>
      <w:r w:rsidR="00C8392E" w:rsidRPr="00D11E5F">
        <w:rPr>
          <w:i/>
        </w:rPr>
        <w:t>tokenu – token</w:t>
      </w:r>
      <w:r>
        <w:t xml:space="preserve"> je</w:t>
      </w:r>
      <w:r w:rsidR="00D11E5F">
        <w:t xml:space="preserve"> v </w:t>
      </w:r>
      <w:proofErr w:type="spellStart"/>
      <w:r w:rsidR="00D11E5F">
        <w:t>SAMu</w:t>
      </w:r>
      <w:proofErr w:type="spellEnd"/>
      <w:r>
        <w:t xml:space="preserve"> počítán ze vstupních dat za pomoci tajného kryptografického klíče. </w:t>
      </w:r>
    </w:p>
    <w:p w14:paraId="3943BE42" w14:textId="55AAFD21" w:rsidR="00D11E5F" w:rsidRDefault="00D11E5F" w:rsidP="00D11E5F">
      <w:pPr>
        <w:pStyle w:val="Odstavecseseznamem"/>
        <w:numPr>
          <w:ilvl w:val="0"/>
          <w:numId w:val="88"/>
        </w:numPr>
      </w:pPr>
      <w:r>
        <w:rPr>
          <w:i/>
        </w:rPr>
        <w:t xml:space="preserve">Ověření platnosti In </w:t>
      </w:r>
      <w:r w:rsidR="00C8392E">
        <w:rPr>
          <w:i/>
        </w:rPr>
        <w:t>Karty – před</w:t>
      </w:r>
      <w:r w:rsidRPr="00D11E5F">
        <w:t xml:space="preserve"> další prací s In Kartou musí odbavovací zařízení ověřit, zda se jedná o pravou kart</w:t>
      </w:r>
      <w:r w:rsidR="00592187">
        <w:t>u. Odbavovací zařízení proto po</w:t>
      </w:r>
      <w:r w:rsidRPr="00D11E5F">
        <w:t xml:space="preserve">mocí </w:t>
      </w:r>
      <w:proofErr w:type="spellStart"/>
      <w:r w:rsidRPr="00D11E5F">
        <w:t>SAMu</w:t>
      </w:r>
      <w:proofErr w:type="spellEnd"/>
      <w:r w:rsidRPr="00D11E5F">
        <w:t xml:space="preserve"> ověří, že In Karta disponuje správnými kryptografickými klíči.</w:t>
      </w:r>
    </w:p>
    <w:p w14:paraId="5927F7C1" w14:textId="7BFB0F2C" w:rsidR="00592187" w:rsidRPr="00923CE1" w:rsidRDefault="00592187" w:rsidP="00592187">
      <w:pPr>
        <w:pStyle w:val="Odstavecseseznamem"/>
        <w:numPr>
          <w:ilvl w:val="0"/>
          <w:numId w:val="88"/>
        </w:numPr>
        <w:rPr>
          <w:sz w:val="22"/>
          <w:szCs w:val="22"/>
        </w:rPr>
      </w:pPr>
      <w:r w:rsidRPr="00923CE1">
        <w:rPr>
          <w:sz w:val="22"/>
          <w:szCs w:val="22"/>
        </w:rPr>
        <w:lastRenderedPageBreak/>
        <w:t xml:space="preserve">Aktualizace SAM </w:t>
      </w:r>
      <w:r w:rsidR="005803B4" w:rsidRPr="00923CE1">
        <w:rPr>
          <w:sz w:val="22"/>
          <w:szCs w:val="22"/>
        </w:rPr>
        <w:t>–</w:t>
      </w:r>
      <w:r w:rsidRPr="00923CE1">
        <w:rPr>
          <w:sz w:val="22"/>
          <w:szCs w:val="22"/>
        </w:rPr>
        <w:t xml:space="preserve"> </w:t>
      </w:r>
      <w:r w:rsidR="005803B4" w:rsidRPr="00923CE1">
        <w:rPr>
          <w:sz w:val="22"/>
          <w:szCs w:val="22"/>
        </w:rPr>
        <w:t>v současné době může proběhnout pouze manuálně-off-line (mimo odbavovací zařízení).</w:t>
      </w:r>
    </w:p>
    <w:p w14:paraId="76476342" w14:textId="1091A67A" w:rsidR="00D14C69" w:rsidRDefault="002C2D9F" w:rsidP="0080702F">
      <w:pPr>
        <w:pStyle w:val="Podnadpis"/>
      </w:pPr>
      <w:r>
        <w:tab/>
      </w:r>
    </w:p>
    <w:p w14:paraId="7D83E99E" w14:textId="0D4CF2C5" w:rsidR="00D14C69" w:rsidRDefault="00D14C69" w:rsidP="00D14C69">
      <w:pPr>
        <w:pStyle w:val="Nadpis2"/>
      </w:pPr>
      <w:bookmarkStart w:id="60" w:name="_Toc96413761"/>
      <w:proofErr w:type="spellStart"/>
      <w:r>
        <w:t>Tokenizační</w:t>
      </w:r>
      <w:proofErr w:type="spellEnd"/>
      <w:r>
        <w:t xml:space="preserve"> mechanismus</w:t>
      </w:r>
      <w:bookmarkEnd w:id="60"/>
    </w:p>
    <w:p w14:paraId="7203FB95" w14:textId="30F2901D" w:rsidR="00C31F32" w:rsidRDefault="00C31F32" w:rsidP="002109E6">
      <w:pPr>
        <w:pStyle w:val="Zklad"/>
        <w:rPr>
          <w:szCs w:val="22"/>
        </w:rPr>
      </w:pPr>
      <w:proofErr w:type="spellStart"/>
      <w:r w:rsidRPr="00C31F32">
        <w:rPr>
          <w:i/>
          <w:szCs w:val="22"/>
        </w:rPr>
        <w:t>Tokenizací</w:t>
      </w:r>
      <w:proofErr w:type="spellEnd"/>
      <w:r w:rsidRPr="00C31F32">
        <w:rPr>
          <w:szCs w:val="22"/>
        </w:rPr>
        <w:t xml:space="preserve"> se rozumí kryptografická operace, která bezpečně převádí hodnotu zvoleného </w:t>
      </w:r>
      <w:r>
        <w:rPr>
          <w:szCs w:val="22"/>
        </w:rPr>
        <w:t>identi</w:t>
      </w:r>
      <w:r w:rsidRPr="00C31F32">
        <w:rPr>
          <w:szCs w:val="22"/>
        </w:rPr>
        <w:t>fiká</w:t>
      </w:r>
      <w:r>
        <w:rPr>
          <w:szCs w:val="22"/>
        </w:rPr>
        <w:t xml:space="preserve">toru </w:t>
      </w:r>
      <w:r w:rsidRPr="00C31F32">
        <w:rPr>
          <w:szCs w:val="22"/>
        </w:rPr>
        <w:t xml:space="preserve">na hodnotu zástupnou, tzv. token. Samotný </w:t>
      </w:r>
      <w:r w:rsidR="00404775">
        <w:rPr>
          <w:szCs w:val="22"/>
        </w:rPr>
        <w:t>postup</w:t>
      </w:r>
      <w:r w:rsidRPr="00C31F32">
        <w:rPr>
          <w:szCs w:val="22"/>
        </w:rPr>
        <w:t xml:space="preserve">, pomocí </w:t>
      </w:r>
      <w:r w:rsidR="00966B67">
        <w:rPr>
          <w:szCs w:val="22"/>
        </w:rPr>
        <w:t>kterého</w:t>
      </w:r>
      <w:r w:rsidRPr="00C31F32">
        <w:rPr>
          <w:szCs w:val="22"/>
        </w:rPr>
        <w:t xml:space="preserve"> je z hodnoty identifiká</w:t>
      </w:r>
      <w:r w:rsidR="009C7E70">
        <w:rPr>
          <w:szCs w:val="22"/>
        </w:rPr>
        <w:t>toru,</w:t>
      </w:r>
      <w:r w:rsidR="00B6068F">
        <w:rPr>
          <w:szCs w:val="22"/>
        </w:rPr>
        <w:t xml:space="preserve"> </w:t>
      </w:r>
      <w:r w:rsidRPr="00C31F32">
        <w:rPr>
          <w:szCs w:val="22"/>
        </w:rPr>
        <w:t>za pomoci tajného klíče</w:t>
      </w:r>
      <w:r w:rsidR="009C7E70">
        <w:rPr>
          <w:szCs w:val="22"/>
        </w:rPr>
        <w:t>,</w:t>
      </w:r>
      <w:r w:rsidRPr="00C31F32">
        <w:rPr>
          <w:szCs w:val="22"/>
        </w:rPr>
        <w:t xml:space="preserve"> token </w:t>
      </w:r>
      <w:r w:rsidR="00966B67">
        <w:rPr>
          <w:szCs w:val="22"/>
        </w:rPr>
        <w:t>získán</w:t>
      </w:r>
      <w:r w:rsidRPr="00C31F32">
        <w:rPr>
          <w:szCs w:val="22"/>
        </w:rPr>
        <w:t xml:space="preserve">, nazýváme </w:t>
      </w:r>
      <w:proofErr w:type="spellStart"/>
      <w:r w:rsidRPr="00C31F32">
        <w:rPr>
          <w:i/>
          <w:szCs w:val="22"/>
        </w:rPr>
        <w:t>tokenizačním</w:t>
      </w:r>
      <w:proofErr w:type="spellEnd"/>
      <w:r w:rsidRPr="00C31F32">
        <w:rPr>
          <w:i/>
          <w:szCs w:val="22"/>
        </w:rPr>
        <w:t xml:space="preserve"> algoritmem</w:t>
      </w:r>
      <w:r w:rsidRPr="00C31F32">
        <w:rPr>
          <w:szCs w:val="22"/>
        </w:rPr>
        <w:t xml:space="preserve">. </w:t>
      </w:r>
      <w:r w:rsidR="00377A84">
        <w:rPr>
          <w:szCs w:val="22"/>
        </w:rPr>
        <w:t xml:space="preserve"> </w:t>
      </w:r>
    </w:p>
    <w:p w14:paraId="462AFDE3" w14:textId="50955992" w:rsidR="00C31F32" w:rsidRDefault="00C31F32" w:rsidP="00C31F32">
      <w:pPr>
        <w:pStyle w:val="Podnadpis"/>
      </w:pPr>
      <w:r>
        <w:tab/>
        <w:t>Principy bezpečnosti</w:t>
      </w:r>
    </w:p>
    <w:p w14:paraId="7247F5C7" w14:textId="5CEB2F18" w:rsidR="00C31F32" w:rsidRPr="00966B67" w:rsidRDefault="00C31F32" w:rsidP="00966B67">
      <w:pPr>
        <w:pStyle w:val="Odstavecseseznamem"/>
        <w:numPr>
          <w:ilvl w:val="0"/>
          <w:numId w:val="89"/>
        </w:numPr>
        <w:autoSpaceDE w:val="0"/>
        <w:autoSpaceDN w:val="0"/>
        <w:adjustRightInd w:val="0"/>
        <w:spacing w:after="75"/>
        <w:jc w:val="left"/>
        <w:rPr>
          <w:rFonts w:cs="Calibri"/>
          <w:color w:val="000000"/>
          <w:sz w:val="22"/>
          <w:szCs w:val="22"/>
          <w:lang w:eastAsia="cs-CZ"/>
        </w:rPr>
      </w:pPr>
      <w:proofErr w:type="spellStart"/>
      <w:r w:rsidRPr="00966B67">
        <w:rPr>
          <w:rFonts w:cs="Calibri"/>
          <w:i/>
          <w:color w:val="000000"/>
          <w:sz w:val="22"/>
          <w:szCs w:val="22"/>
          <w:lang w:eastAsia="cs-CZ"/>
        </w:rPr>
        <w:t>Tokenizační</w:t>
      </w:r>
      <w:proofErr w:type="spellEnd"/>
      <w:r w:rsidRPr="00966B67">
        <w:rPr>
          <w:rFonts w:cs="Calibri"/>
          <w:i/>
          <w:color w:val="000000"/>
          <w:sz w:val="22"/>
          <w:szCs w:val="22"/>
          <w:lang w:eastAsia="cs-CZ"/>
        </w:rPr>
        <w:t xml:space="preserve"> algoritmus</w:t>
      </w:r>
      <w:r w:rsidRPr="00966B67">
        <w:rPr>
          <w:rFonts w:cs="Calibri"/>
          <w:color w:val="000000"/>
          <w:sz w:val="22"/>
          <w:szCs w:val="22"/>
          <w:lang w:eastAsia="cs-CZ"/>
        </w:rPr>
        <w:t xml:space="preserve"> </w:t>
      </w:r>
      <w:r w:rsidRPr="00966B67">
        <w:rPr>
          <w:rFonts w:cs="Calibri"/>
          <w:i/>
          <w:color w:val="000000"/>
          <w:sz w:val="22"/>
          <w:szCs w:val="22"/>
          <w:lang w:eastAsia="cs-CZ"/>
        </w:rPr>
        <w:t>je důvěrný</w:t>
      </w:r>
      <w:r w:rsidRPr="00966B67">
        <w:rPr>
          <w:rFonts w:cs="Calibri"/>
          <w:color w:val="000000"/>
          <w:sz w:val="22"/>
          <w:szCs w:val="22"/>
          <w:lang w:eastAsia="cs-CZ"/>
        </w:rPr>
        <w:t xml:space="preserve"> a smí být poskytnut pouze těm subjektům, které ho přímo implementují ve svých zařízeních, tedy poskytovateli, platebních terminálů nebo dodavatelům SAM modulů Kraje Vysočina, případně partnerských SAM modulů. </w:t>
      </w:r>
    </w:p>
    <w:p w14:paraId="4DACCBB4" w14:textId="6AFF6FCE" w:rsidR="00C31F32" w:rsidRPr="00966B67" w:rsidRDefault="00C31F32" w:rsidP="00966B67">
      <w:pPr>
        <w:pStyle w:val="Odstavecseseznamem"/>
        <w:numPr>
          <w:ilvl w:val="0"/>
          <w:numId w:val="89"/>
        </w:numPr>
        <w:autoSpaceDE w:val="0"/>
        <w:autoSpaceDN w:val="0"/>
        <w:adjustRightInd w:val="0"/>
        <w:spacing w:after="75"/>
        <w:jc w:val="left"/>
        <w:rPr>
          <w:rFonts w:cs="Calibri"/>
          <w:color w:val="000000"/>
          <w:sz w:val="22"/>
          <w:szCs w:val="22"/>
          <w:lang w:eastAsia="cs-CZ"/>
        </w:rPr>
      </w:pPr>
      <w:proofErr w:type="spellStart"/>
      <w:r w:rsidRPr="00966B67">
        <w:rPr>
          <w:rFonts w:cs="Calibri"/>
          <w:i/>
          <w:color w:val="000000"/>
          <w:sz w:val="22"/>
          <w:szCs w:val="22"/>
          <w:lang w:eastAsia="cs-CZ"/>
        </w:rPr>
        <w:t>Tokenizační</w:t>
      </w:r>
      <w:proofErr w:type="spellEnd"/>
      <w:r w:rsidRPr="00966B67">
        <w:rPr>
          <w:rFonts w:cs="Calibri"/>
          <w:i/>
          <w:color w:val="000000"/>
          <w:sz w:val="22"/>
          <w:szCs w:val="22"/>
          <w:lang w:eastAsia="cs-CZ"/>
        </w:rPr>
        <w:t xml:space="preserve"> klíč</w:t>
      </w:r>
      <w:r w:rsidRPr="00966B67">
        <w:rPr>
          <w:rFonts w:cs="Calibri"/>
          <w:color w:val="000000"/>
          <w:sz w:val="22"/>
          <w:szCs w:val="22"/>
          <w:lang w:eastAsia="cs-CZ"/>
        </w:rPr>
        <w:t xml:space="preserve"> v držení Kraje Vysočina </w:t>
      </w:r>
      <w:r w:rsidRPr="00966B67">
        <w:rPr>
          <w:rFonts w:cs="Calibri"/>
          <w:i/>
          <w:color w:val="000000"/>
          <w:sz w:val="22"/>
          <w:szCs w:val="22"/>
          <w:lang w:eastAsia="cs-CZ"/>
        </w:rPr>
        <w:t>je tajný</w:t>
      </w:r>
      <w:r w:rsidRPr="00966B67">
        <w:rPr>
          <w:rFonts w:cs="Calibri"/>
          <w:color w:val="000000"/>
          <w:sz w:val="22"/>
          <w:szCs w:val="22"/>
          <w:lang w:eastAsia="cs-CZ"/>
        </w:rPr>
        <w:t xml:space="preserve"> a může být předáván pouze bezpečnou cestou za dodržení všech podmínek bezpečnostní politiky Kraje Vysočina (ideálně tedy přímo v bezpečném HW úložišti – HSM, SAM modulu…, případně zašifrovaný transportním klíčem a rozdělený pro přenos do několika nezávislých komponent). </w:t>
      </w:r>
    </w:p>
    <w:p w14:paraId="790F8E55" w14:textId="618CEE0A" w:rsidR="00C31F32" w:rsidRPr="00C31F32" w:rsidRDefault="00C31F32" w:rsidP="00C31F32">
      <w:pPr>
        <w:autoSpaceDE w:val="0"/>
        <w:autoSpaceDN w:val="0"/>
        <w:adjustRightInd w:val="0"/>
        <w:spacing w:after="0"/>
        <w:rPr>
          <w:rFonts w:cs="Calibri"/>
          <w:color w:val="000000"/>
          <w:lang w:eastAsia="cs-CZ"/>
        </w:rPr>
      </w:pPr>
    </w:p>
    <w:p w14:paraId="0C9A0996" w14:textId="4637CAB8" w:rsidR="00C31F32" w:rsidRPr="00C31F32" w:rsidRDefault="00AD41EC" w:rsidP="00AD41EC">
      <w:pPr>
        <w:pStyle w:val="Podnadpis"/>
      </w:pPr>
      <w:r>
        <w:tab/>
      </w:r>
      <w:r w:rsidRPr="001B10D8">
        <w:t>Poznámka</w:t>
      </w:r>
    </w:p>
    <w:p w14:paraId="42387847" w14:textId="6B857522" w:rsidR="0076635C" w:rsidRDefault="00D14C69" w:rsidP="0076635C">
      <w:pPr>
        <w:pStyle w:val="Zklad"/>
        <w:jc w:val="left"/>
        <w:rPr>
          <w:szCs w:val="22"/>
        </w:rPr>
      </w:pPr>
      <w:r w:rsidRPr="00C31F32">
        <w:rPr>
          <w:szCs w:val="22"/>
        </w:rPr>
        <w:t xml:space="preserve">Zadavatel je v současné době vybaven </w:t>
      </w:r>
      <w:proofErr w:type="spellStart"/>
      <w:r w:rsidRPr="00C31F32">
        <w:rPr>
          <w:szCs w:val="22"/>
        </w:rPr>
        <w:t>to</w:t>
      </w:r>
      <w:r w:rsidR="00AD2B5F">
        <w:rPr>
          <w:szCs w:val="22"/>
        </w:rPr>
        <w:t>kenizačním</w:t>
      </w:r>
      <w:proofErr w:type="spellEnd"/>
      <w:r w:rsidR="00AD2B5F">
        <w:rPr>
          <w:szCs w:val="22"/>
        </w:rPr>
        <w:t xml:space="preserve"> klíčem a </w:t>
      </w:r>
      <w:proofErr w:type="spellStart"/>
      <w:r w:rsidR="00AD2B5F">
        <w:rPr>
          <w:szCs w:val="22"/>
        </w:rPr>
        <w:t>tokenizačním</w:t>
      </w:r>
      <w:proofErr w:type="spellEnd"/>
      <w:r w:rsidR="00AD2B5F">
        <w:rPr>
          <w:szCs w:val="22"/>
        </w:rPr>
        <w:t xml:space="preserve"> algoritmem. Zadavatel </w:t>
      </w:r>
      <w:r w:rsidR="00530C6D">
        <w:rPr>
          <w:szCs w:val="22"/>
        </w:rPr>
        <w:t>požaduje</w:t>
      </w:r>
      <w:r w:rsidR="00AD2B5F">
        <w:rPr>
          <w:szCs w:val="22"/>
        </w:rPr>
        <w:t xml:space="preserve"> využití tohoto klíče i algoritmu </w:t>
      </w:r>
      <w:r w:rsidR="00A1702A">
        <w:rPr>
          <w:szCs w:val="22"/>
        </w:rPr>
        <w:t xml:space="preserve">při </w:t>
      </w:r>
      <w:proofErr w:type="spellStart"/>
      <w:r w:rsidR="00A1702A">
        <w:rPr>
          <w:szCs w:val="22"/>
        </w:rPr>
        <w:t>tokenizaci</w:t>
      </w:r>
      <w:proofErr w:type="spellEnd"/>
      <w:r w:rsidR="00D3008A">
        <w:rPr>
          <w:szCs w:val="22"/>
        </w:rPr>
        <w:t xml:space="preserve"> identifikátorů </w:t>
      </w:r>
      <w:r w:rsidR="00923CE1">
        <w:rPr>
          <w:szCs w:val="22"/>
        </w:rPr>
        <w:t>typu QR kód a BČK</w:t>
      </w:r>
      <w:r w:rsidR="00A1702A">
        <w:rPr>
          <w:szCs w:val="22"/>
        </w:rPr>
        <w:t xml:space="preserve"> v systému</w:t>
      </w:r>
      <w:r w:rsidR="00AD2B5F">
        <w:rPr>
          <w:szCs w:val="22"/>
        </w:rPr>
        <w:t> EOC VDV</w:t>
      </w:r>
      <w:r w:rsidR="0076635C">
        <w:rPr>
          <w:szCs w:val="22"/>
        </w:rPr>
        <w:t>.</w:t>
      </w:r>
    </w:p>
    <w:p w14:paraId="538CE1C3" w14:textId="7CF559DD" w:rsidR="0076635C" w:rsidRPr="0076635C" w:rsidRDefault="0076635C" w:rsidP="0076635C">
      <w:pPr>
        <w:pStyle w:val="Zklad"/>
        <w:jc w:val="left"/>
        <w:rPr>
          <w:szCs w:val="22"/>
        </w:rPr>
      </w:pPr>
      <w:r>
        <w:t xml:space="preserve">U Bankovní karty jedinečný </w:t>
      </w:r>
      <w:r w:rsidR="00C8392E">
        <w:t>identifikátor – Token</w:t>
      </w:r>
      <w:r>
        <w:t xml:space="preserve"> bude počítat pouze platební brána, </w:t>
      </w:r>
      <w:r w:rsidRPr="00CD5D6F">
        <w:rPr>
          <w:b/>
        </w:rPr>
        <w:t xml:space="preserve">proces </w:t>
      </w:r>
      <w:proofErr w:type="spellStart"/>
      <w:r w:rsidRPr="00CD5D6F">
        <w:rPr>
          <w:b/>
        </w:rPr>
        <w:t>tokenizace</w:t>
      </w:r>
      <w:proofErr w:type="spellEnd"/>
      <w:r w:rsidRPr="00CD5D6F">
        <w:rPr>
          <w:b/>
        </w:rPr>
        <w:t xml:space="preserve"> BPK tedy není součástí poptávaného systému.</w:t>
      </w:r>
    </w:p>
    <w:p w14:paraId="1ADCAE5F" w14:textId="77777777" w:rsidR="0076635C" w:rsidRDefault="0076635C" w:rsidP="00AD41EC">
      <w:pPr>
        <w:pStyle w:val="Zklad"/>
        <w:jc w:val="left"/>
        <w:rPr>
          <w:szCs w:val="22"/>
        </w:rPr>
      </w:pPr>
    </w:p>
    <w:p w14:paraId="22568EFB" w14:textId="77777777" w:rsidR="00923CE1" w:rsidRDefault="00923CE1" w:rsidP="00B56811">
      <w:pPr>
        <w:pStyle w:val="Podnadpis"/>
        <w:keepNext/>
      </w:pPr>
      <w:r>
        <w:t xml:space="preserve">        </w:t>
      </w:r>
      <w:r w:rsidRPr="001B10D8">
        <w:rPr>
          <w:color w:val="auto"/>
        </w:rPr>
        <w:t xml:space="preserve">Alternativa </w:t>
      </w:r>
      <w:r w:rsidRPr="001B10D8">
        <w:t>k</w:t>
      </w:r>
      <w:r>
        <w:t xml:space="preserve"> </w:t>
      </w:r>
      <w:proofErr w:type="spellStart"/>
      <w:r>
        <w:t>tokenizaci</w:t>
      </w:r>
      <w:proofErr w:type="spellEnd"/>
      <w:r>
        <w:t xml:space="preserve"> identifikátorů typu QR kód a BČK</w:t>
      </w:r>
    </w:p>
    <w:p w14:paraId="5C4010F7" w14:textId="77777777" w:rsidR="001B10D8" w:rsidRDefault="00923CE1" w:rsidP="0076635C">
      <w:pPr>
        <w:spacing w:after="0" w:line="360" w:lineRule="auto"/>
      </w:pPr>
      <w:r>
        <w:tab/>
        <w:t xml:space="preserve">Zadavatel nevylučuje použití alternativního způsobu identifikace cestujícího v systému EOC a to pouze </w:t>
      </w:r>
      <w:r>
        <w:tab/>
        <w:t>použitím vstupních dat (číslo karty, expirace, číslo QR kód</w:t>
      </w:r>
      <w:r w:rsidR="001B10D8">
        <w:t>u)</w:t>
      </w:r>
      <w:r>
        <w:t xml:space="preserve">. </w:t>
      </w:r>
    </w:p>
    <w:p w14:paraId="6DB7E742" w14:textId="6C658218" w:rsidR="00923CE1" w:rsidRDefault="001B10D8" w:rsidP="0076635C">
      <w:pPr>
        <w:spacing w:after="0" w:line="360" w:lineRule="auto"/>
      </w:pPr>
      <w:r>
        <w:tab/>
      </w:r>
      <w:r w:rsidR="00923CE1">
        <w:t xml:space="preserve">Vše za </w:t>
      </w:r>
      <w:r w:rsidR="00923CE1">
        <w:tab/>
        <w:t>předpokladu dodržení všech bezpečnostních standardů.</w:t>
      </w:r>
    </w:p>
    <w:p w14:paraId="2A2E0F13" w14:textId="0ECD8D05" w:rsidR="009715F4" w:rsidRDefault="009715F4" w:rsidP="00AD41EC">
      <w:pPr>
        <w:pStyle w:val="Zklad"/>
        <w:jc w:val="left"/>
        <w:rPr>
          <w:szCs w:val="22"/>
        </w:rPr>
      </w:pPr>
      <w:r>
        <w:rPr>
          <w:szCs w:val="22"/>
        </w:rPr>
        <w:t>P</w:t>
      </w:r>
      <w:r w:rsidR="00B40031">
        <w:rPr>
          <w:szCs w:val="22"/>
        </w:rPr>
        <w:t xml:space="preserve">odrobnější popis </w:t>
      </w:r>
      <w:proofErr w:type="spellStart"/>
      <w:r w:rsidR="00B40031">
        <w:rPr>
          <w:szCs w:val="22"/>
        </w:rPr>
        <w:t>tokenizačního</w:t>
      </w:r>
      <w:proofErr w:type="spellEnd"/>
      <w:r w:rsidR="00B40031">
        <w:rPr>
          <w:szCs w:val="22"/>
        </w:rPr>
        <w:t xml:space="preserve"> mechanismu je uveden v příloze č.2</w:t>
      </w:r>
    </w:p>
    <w:p w14:paraId="64A36031" w14:textId="77777777" w:rsidR="00377A84" w:rsidRPr="00C31F32" w:rsidRDefault="00377A84" w:rsidP="00AD41EC">
      <w:pPr>
        <w:pStyle w:val="Zklad"/>
        <w:jc w:val="left"/>
        <w:rPr>
          <w:szCs w:val="22"/>
        </w:rPr>
      </w:pPr>
    </w:p>
    <w:p w14:paraId="6B274190" w14:textId="546F2487" w:rsidR="00D14C69" w:rsidRDefault="00D14C69" w:rsidP="00B41791">
      <w:pPr>
        <w:pStyle w:val="Nadpis2"/>
      </w:pPr>
      <w:bookmarkStart w:id="61" w:name="_Toc96413762"/>
      <w:r>
        <w:lastRenderedPageBreak/>
        <w:t>Platební brána</w:t>
      </w:r>
      <w:bookmarkEnd w:id="61"/>
    </w:p>
    <w:p w14:paraId="4506CBE6" w14:textId="6689DFDD" w:rsidR="005F32F7" w:rsidRDefault="00440B5C" w:rsidP="005F32F7">
      <w:pPr>
        <w:pStyle w:val="Zklad"/>
        <w:ind w:left="0" w:firstLine="567"/>
      </w:pPr>
      <w:r>
        <w:tab/>
      </w:r>
      <w:r w:rsidR="005F32F7" w:rsidRPr="00923CE1">
        <w:rPr>
          <w:b/>
        </w:rPr>
        <w:t>Platební brána bude soutěžena v samostatném výběrovém řízení.</w:t>
      </w:r>
      <w:r w:rsidR="005F32F7">
        <w:t xml:space="preserve"> </w:t>
      </w:r>
      <w:r w:rsidR="005F32F7" w:rsidRPr="008228D9">
        <w:t xml:space="preserve">Popis rozhraní platební brány </w:t>
      </w:r>
      <w:r w:rsidR="005F32F7">
        <w:tab/>
      </w:r>
      <w:r w:rsidR="005F32F7">
        <w:tab/>
      </w:r>
      <w:r w:rsidR="005F32F7" w:rsidRPr="008228D9">
        <w:t xml:space="preserve">bude Zhotoviteli předán </w:t>
      </w:r>
      <w:r w:rsidR="005F32F7">
        <w:t>nejpozději v průběhu přípravy prováděcího projektu</w:t>
      </w:r>
      <w:r w:rsidR="005F32F7" w:rsidRPr="008228D9">
        <w:t>.</w:t>
      </w:r>
    </w:p>
    <w:p w14:paraId="48917736" w14:textId="5BD2E778" w:rsidR="00B220CA" w:rsidRDefault="00B220CA" w:rsidP="005F32F7">
      <w:pPr>
        <w:pStyle w:val="Zklad"/>
        <w:ind w:left="0" w:firstLine="567"/>
      </w:pPr>
      <w:r w:rsidRPr="00DB5CEC">
        <w:t>Platební brána bude pracovat</w:t>
      </w:r>
      <w:r>
        <w:t xml:space="preserve"> v souladu se standardy PCI DSS</w:t>
      </w:r>
      <w:r w:rsidR="00627EEB">
        <w:t xml:space="preserve"> a její dodavatel bude motivován k dosažení propojitelnosti a zprovoznění plné funkčnosti vaz</w:t>
      </w:r>
      <w:r w:rsidR="001B287C">
        <w:t>e</w:t>
      </w:r>
      <w:r w:rsidR="00627EEB">
        <w:t xml:space="preserve">b </w:t>
      </w:r>
      <w:r w:rsidR="001B287C">
        <w:t xml:space="preserve">mezi systémy </w:t>
      </w:r>
      <w:r w:rsidR="00627EEB">
        <w:t xml:space="preserve">EOC </w:t>
      </w:r>
      <w:r w:rsidR="001B287C">
        <w:t>a</w:t>
      </w:r>
      <w:r w:rsidR="00627EEB">
        <w:t> Platební brány</w:t>
      </w:r>
      <w:r>
        <w:t>.</w:t>
      </w:r>
    </w:p>
    <w:p w14:paraId="0DE81A29" w14:textId="77777777" w:rsidR="008228D9" w:rsidRDefault="008228D9" w:rsidP="002109E6">
      <w:pPr>
        <w:pStyle w:val="Zklad"/>
      </w:pPr>
    </w:p>
    <w:p w14:paraId="26E267F4" w14:textId="0BD9812A" w:rsidR="00D14C69" w:rsidRDefault="00262F7A" w:rsidP="00D14C69">
      <w:pPr>
        <w:pStyle w:val="Nadpis2"/>
      </w:pPr>
      <w:bookmarkStart w:id="62" w:name="_Toc96413763"/>
      <w:r>
        <w:t>Materiály a dokumentace pro nastavení systému z</w:t>
      </w:r>
      <w:r w:rsidR="00D14C69">
        <w:t>účtování</w:t>
      </w:r>
      <w:bookmarkEnd w:id="62"/>
    </w:p>
    <w:p w14:paraId="4D6BC6F7" w14:textId="15489130" w:rsidR="00D14C69" w:rsidRDefault="00D14C69" w:rsidP="002109E6">
      <w:pPr>
        <w:pStyle w:val="Zklad"/>
      </w:pPr>
      <w:r w:rsidRPr="00262F7A">
        <w:t>Zadavatel</w:t>
      </w:r>
      <w:r>
        <w:t xml:space="preserve"> pro přípravu zúčtovacího systému předloží</w:t>
      </w:r>
      <w:r w:rsidR="008506CA">
        <w:t xml:space="preserve"> při podpisu smlouvy</w:t>
      </w:r>
      <w:r>
        <w:t xml:space="preserve"> dodavateli </w:t>
      </w:r>
      <w:r w:rsidR="008506CA">
        <w:t>tyto</w:t>
      </w:r>
      <w:r w:rsidR="00262F7A">
        <w:t xml:space="preserve"> strategické dokumenty</w:t>
      </w:r>
      <w:r w:rsidR="008506CA">
        <w:t xml:space="preserve"> v aktuálním znění</w:t>
      </w:r>
      <w:r>
        <w:t>:</w:t>
      </w:r>
    </w:p>
    <w:p w14:paraId="67084507" w14:textId="5E2FB5A3" w:rsidR="008506CA" w:rsidRPr="008506CA" w:rsidRDefault="00D14C69" w:rsidP="008506CA">
      <w:pPr>
        <w:pStyle w:val="Zklad"/>
        <w:numPr>
          <w:ilvl w:val="0"/>
          <w:numId w:val="80"/>
        </w:numPr>
      </w:pPr>
      <w:r w:rsidRPr="008506CA">
        <w:t>Tarif</w:t>
      </w:r>
      <w:r w:rsidR="008506CA" w:rsidRPr="008506CA">
        <w:t xml:space="preserve"> (Stávající znění je k dispozici na webu zadavatele)</w:t>
      </w:r>
    </w:p>
    <w:p w14:paraId="0A4B8D7A" w14:textId="2037A540" w:rsidR="008506CA" w:rsidRDefault="008506CA" w:rsidP="008506CA">
      <w:pPr>
        <w:pStyle w:val="Zklad"/>
        <w:numPr>
          <w:ilvl w:val="0"/>
          <w:numId w:val="80"/>
        </w:numPr>
      </w:pPr>
      <w:r w:rsidRPr="008506CA">
        <w:t>Přepravně smluvní podmínky (Stávající znění je k dispozici na webu zadavatele)</w:t>
      </w:r>
    </w:p>
    <w:p w14:paraId="11CB55A7" w14:textId="3C512203" w:rsidR="00453118" w:rsidRPr="008506CA" w:rsidRDefault="00453118" w:rsidP="008506CA">
      <w:pPr>
        <w:pStyle w:val="Zklad"/>
        <w:numPr>
          <w:ilvl w:val="0"/>
          <w:numId w:val="80"/>
        </w:numPr>
      </w:pPr>
      <w:r>
        <w:t>Algoritmy pro rozúčtování tržeb při př</w:t>
      </w:r>
      <w:r w:rsidR="00CE57EA">
        <w:t>ejezdech spojů přes hranice IDS. Z</w:t>
      </w:r>
      <w:r w:rsidR="00B772F1">
        <w:t>adavatel předpokládá</w:t>
      </w:r>
      <w:r w:rsidR="00CE57EA">
        <w:t xml:space="preserve"> budoucí vzájemné uznávání jízdních dokladů s okolními IDS.</w:t>
      </w:r>
    </w:p>
    <w:p w14:paraId="5D58D7B5" w14:textId="5B2F5B6E" w:rsidR="00D14C69" w:rsidRPr="008506CA" w:rsidRDefault="008506CA" w:rsidP="002E5A93">
      <w:pPr>
        <w:pStyle w:val="Zklad"/>
        <w:numPr>
          <w:ilvl w:val="0"/>
          <w:numId w:val="80"/>
        </w:numPr>
      </w:pPr>
      <w:r w:rsidRPr="008506CA">
        <w:t>Zadání pro dělení tržeb (</w:t>
      </w:r>
      <w:r w:rsidR="00D14C69" w:rsidRPr="008506CA">
        <w:t>Koeficienty</w:t>
      </w:r>
      <w:r w:rsidR="002F4DD6">
        <w:t>, matice, vzorce a další</w:t>
      </w:r>
      <w:r w:rsidRPr="008506CA">
        <w:t>)</w:t>
      </w:r>
    </w:p>
    <w:p w14:paraId="349A84B8" w14:textId="5CD0B8A9" w:rsidR="00D14C69" w:rsidRDefault="008506CA" w:rsidP="002E5A93">
      <w:pPr>
        <w:pStyle w:val="Zklad"/>
      </w:pPr>
      <w:r>
        <w:t xml:space="preserve">Zadavatel předpokládá, že zúčtovací systém bude </w:t>
      </w:r>
      <w:proofErr w:type="spellStart"/>
      <w:r>
        <w:t>rozúčtovávat</w:t>
      </w:r>
      <w:proofErr w:type="spellEnd"/>
      <w:r>
        <w:t xml:space="preserve"> tržby z jízdného na základě předepsaného vzorce podílu tržeb na jednotlivé dopravce. Vlastní dělení tržeb bude realizováno modelem tzv. dohodnutého poměru (tj. maticí, která jasně určuje procentní podíl dopravce z celkového objemu tržeb za prodej dopravního produktu).</w:t>
      </w:r>
    </w:p>
    <w:p w14:paraId="4E49200F" w14:textId="0F756466" w:rsidR="00453118" w:rsidRDefault="00453118" w:rsidP="002E5A93">
      <w:pPr>
        <w:pStyle w:val="Zklad"/>
      </w:pPr>
    </w:p>
    <w:p w14:paraId="25996536" w14:textId="7BCCC449" w:rsidR="006F7A39" w:rsidRDefault="006F7A39" w:rsidP="002E5A93">
      <w:pPr>
        <w:pStyle w:val="Zklad"/>
      </w:pPr>
    </w:p>
    <w:p w14:paraId="7993112A" w14:textId="2395C9A2" w:rsidR="006F7A39" w:rsidRDefault="006F7A39" w:rsidP="002E5A93">
      <w:pPr>
        <w:pStyle w:val="Zklad"/>
      </w:pPr>
    </w:p>
    <w:p w14:paraId="44650253" w14:textId="77777777" w:rsidR="006F7A39" w:rsidRDefault="006F7A39" w:rsidP="002E5A93">
      <w:pPr>
        <w:pStyle w:val="Zklad"/>
      </w:pPr>
    </w:p>
    <w:p w14:paraId="2CC8FDCC" w14:textId="77777777" w:rsidR="008506CA" w:rsidRPr="00D14C69" w:rsidRDefault="008506CA" w:rsidP="002E5A93">
      <w:pPr>
        <w:pStyle w:val="Zklad"/>
      </w:pPr>
    </w:p>
    <w:p w14:paraId="5EDA73A2" w14:textId="2E86FD42" w:rsidR="00D220C8" w:rsidRDefault="00173184" w:rsidP="00D220C8">
      <w:pPr>
        <w:pStyle w:val="Nadpis2"/>
      </w:pPr>
      <w:bookmarkStart w:id="63" w:name="_Toc96413764"/>
      <w:r>
        <w:lastRenderedPageBreak/>
        <w:t xml:space="preserve">Analýza k tvorbě </w:t>
      </w:r>
      <w:r w:rsidR="00D220C8">
        <w:t>QR kód</w:t>
      </w:r>
      <w:r>
        <w:t>u dle datové struktury MAP</w:t>
      </w:r>
      <w:bookmarkEnd w:id="63"/>
    </w:p>
    <w:p w14:paraId="0BAE925D" w14:textId="4E30F143" w:rsidR="00B92831" w:rsidRPr="001B10D8" w:rsidRDefault="00B92831" w:rsidP="00B92831">
      <w:pPr>
        <w:pStyle w:val="Zklad"/>
        <w:jc w:val="left"/>
      </w:pPr>
      <w:r w:rsidRPr="001B10D8">
        <w:t>Zadavatel disponuje analýzou a návrhem struktury QR kódu včetně podrobného popisu doporučené datové struktury MAP.</w:t>
      </w:r>
    </w:p>
    <w:p w14:paraId="46A4803D" w14:textId="256844B4" w:rsidR="00CA2AF8" w:rsidRPr="00B92831" w:rsidRDefault="00CA2AF8" w:rsidP="00B92831">
      <w:pPr>
        <w:pStyle w:val="Zklad"/>
        <w:jc w:val="left"/>
        <w:rPr>
          <w:b/>
        </w:rPr>
      </w:pPr>
      <w:r>
        <w:rPr>
          <w:szCs w:val="22"/>
        </w:rPr>
        <w:t>D</w:t>
      </w:r>
      <w:r w:rsidRPr="00536D21">
        <w:rPr>
          <w:szCs w:val="22"/>
        </w:rPr>
        <w:t>atová věta</w:t>
      </w:r>
      <w:r>
        <w:rPr>
          <w:szCs w:val="22"/>
        </w:rPr>
        <w:t>, složená dle datové struktury MAP a</w:t>
      </w:r>
      <w:r w:rsidRPr="00536D21">
        <w:rPr>
          <w:szCs w:val="22"/>
        </w:rPr>
        <w:t xml:space="preserve"> ulož</w:t>
      </w:r>
      <w:r>
        <w:rPr>
          <w:szCs w:val="22"/>
        </w:rPr>
        <w:t>ená do QR</w:t>
      </w:r>
      <w:r w:rsidRPr="00536D21">
        <w:rPr>
          <w:szCs w:val="22"/>
        </w:rPr>
        <w:t xml:space="preserve"> kódu, </w:t>
      </w:r>
      <w:r>
        <w:rPr>
          <w:szCs w:val="22"/>
        </w:rPr>
        <w:t xml:space="preserve">je </w:t>
      </w:r>
      <w:r w:rsidRPr="00536D21">
        <w:rPr>
          <w:szCs w:val="22"/>
        </w:rPr>
        <w:t>definována jako struktura REC_MAPPHONE_DATA v dokumentu MAP Karta – Datové struktury (verze 13), kterou mají k</w:t>
      </w:r>
      <w:r>
        <w:rPr>
          <w:szCs w:val="22"/>
        </w:rPr>
        <w:t> </w:t>
      </w:r>
      <w:r w:rsidRPr="00536D21">
        <w:rPr>
          <w:szCs w:val="22"/>
        </w:rPr>
        <w:t>dispozici</w:t>
      </w:r>
      <w:r>
        <w:rPr>
          <w:szCs w:val="22"/>
        </w:rPr>
        <w:t xml:space="preserve"> </w:t>
      </w:r>
      <w:r w:rsidRPr="00536D21">
        <w:rPr>
          <w:szCs w:val="22"/>
        </w:rPr>
        <w:t>dodavatel</w:t>
      </w:r>
      <w:r>
        <w:rPr>
          <w:szCs w:val="22"/>
        </w:rPr>
        <w:t>é</w:t>
      </w:r>
      <w:r w:rsidRPr="00536D21">
        <w:rPr>
          <w:szCs w:val="22"/>
        </w:rPr>
        <w:t xml:space="preserve"> prodejních a odbavovacích zařízení.</w:t>
      </w:r>
    </w:p>
    <w:p w14:paraId="7D930356" w14:textId="0D456789" w:rsidR="00D220C8" w:rsidRPr="00CA2AF8" w:rsidRDefault="00173184" w:rsidP="00CA2AF8">
      <w:pPr>
        <w:pStyle w:val="Zklad"/>
      </w:pPr>
      <w:r>
        <w:t xml:space="preserve">Zadavatel požaduje využití </w:t>
      </w:r>
      <w:r w:rsidR="00A4347A">
        <w:t>tohoto návrhu</w:t>
      </w:r>
      <w:r>
        <w:t xml:space="preserve"> v procesu generování QR kódu mobilní aplikací.</w:t>
      </w:r>
      <w:r w:rsidR="00B92831">
        <w:t xml:space="preserve"> </w:t>
      </w:r>
      <w:r w:rsidR="00237B06">
        <w:t>QR kód slouží (vedle BČK dopravců a BPK) jako</w:t>
      </w:r>
      <w:r w:rsidR="00D220C8" w:rsidRPr="00CC24AF">
        <w:t xml:space="preserve"> </w:t>
      </w:r>
      <w:r w:rsidR="00237B06">
        <w:t>jedinečn</w:t>
      </w:r>
      <w:r w:rsidR="006B3B4D">
        <w:t>ý identifikátor</w:t>
      </w:r>
      <w:r w:rsidR="00D220C8" w:rsidRPr="00CC24AF">
        <w:t xml:space="preserve"> v systému </w:t>
      </w:r>
      <w:r w:rsidR="006B3B4D">
        <w:t xml:space="preserve">EOC. </w:t>
      </w:r>
      <w:r w:rsidR="007A6D02">
        <w:t>QR kód b</w:t>
      </w:r>
      <w:r w:rsidR="006B3B4D">
        <w:t xml:space="preserve">ude generován </w:t>
      </w:r>
      <w:r w:rsidR="00D220C8" w:rsidRPr="00CC24AF">
        <w:t>mobilní aplikac</w:t>
      </w:r>
      <w:r w:rsidR="006B3B4D">
        <w:t>í</w:t>
      </w:r>
      <w:r w:rsidR="007A6D02">
        <w:t xml:space="preserve"> a zobrazen na di</w:t>
      </w:r>
      <w:r w:rsidR="00CA2AF8">
        <w:t>spleji elektronického zařízení.</w:t>
      </w:r>
    </w:p>
    <w:p w14:paraId="32B45291" w14:textId="5E6689FC" w:rsidR="00201729" w:rsidRDefault="00201729" w:rsidP="00D220C8">
      <w:pPr>
        <w:pStyle w:val="Zklad"/>
        <w:jc w:val="left"/>
      </w:pPr>
      <w:r>
        <w:rPr>
          <w:szCs w:val="22"/>
        </w:rPr>
        <w:t xml:space="preserve">Podrobný popis návrhu datové věty bude předán zhotoviteli </w:t>
      </w:r>
      <w:r>
        <w:t xml:space="preserve">nejpozději </w:t>
      </w:r>
      <w:r w:rsidRPr="008228D9">
        <w:t>v průběhu přípravy Cílového konceptu</w:t>
      </w:r>
    </w:p>
    <w:p w14:paraId="1EC86FCD" w14:textId="77777777" w:rsidR="00B7250D" w:rsidRDefault="00B7250D" w:rsidP="00D220C8">
      <w:pPr>
        <w:pStyle w:val="Zklad"/>
        <w:jc w:val="left"/>
      </w:pPr>
    </w:p>
    <w:p w14:paraId="6E336A92" w14:textId="7B401620" w:rsidR="00EF2946" w:rsidRPr="00EF2946" w:rsidRDefault="00B7250D" w:rsidP="00EF2946">
      <w:pPr>
        <w:pStyle w:val="Nadpis2"/>
      </w:pPr>
      <w:bookmarkStart w:id="64" w:name="_Toc96413765"/>
      <w:r>
        <w:t>ISIC</w:t>
      </w:r>
      <w:bookmarkEnd w:id="64"/>
    </w:p>
    <w:p w14:paraId="09EB8028" w14:textId="77777777" w:rsidR="00EF2946" w:rsidRDefault="00EF2946" w:rsidP="00B7250D"/>
    <w:p w14:paraId="0CCD89BF" w14:textId="066BDA10" w:rsidR="00B7250D" w:rsidRDefault="00B7250D" w:rsidP="00B7250D">
      <w:r>
        <w:t xml:space="preserve">Zadavatel </w:t>
      </w:r>
      <w:r w:rsidRPr="00602E40">
        <w:t xml:space="preserve">požaduje spolupráci systému EOC s API rozhraním do DB </w:t>
      </w:r>
      <w:proofErr w:type="spellStart"/>
      <w:r w:rsidRPr="00602E40">
        <w:t>ISICu</w:t>
      </w:r>
      <w:proofErr w:type="spellEnd"/>
      <w:r w:rsidRPr="00602E40">
        <w:t xml:space="preserve"> pro on-line ověřování studentských průkazů.</w:t>
      </w:r>
      <w:r w:rsidRPr="0094228D">
        <w:t xml:space="preserve"> </w:t>
      </w:r>
    </w:p>
    <w:p w14:paraId="7CEC25C6" w14:textId="7FB612DC" w:rsidR="00B7250D" w:rsidRDefault="00B7250D" w:rsidP="00B7250D">
      <w:r w:rsidRPr="00023B75">
        <w:t>Je k dispozici</w:t>
      </w:r>
      <w:r w:rsidRPr="00D47252">
        <w:rPr>
          <w:b/>
        </w:rPr>
        <w:t xml:space="preserve"> </w:t>
      </w:r>
      <w:r w:rsidRPr="00B7250D">
        <w:t xml:space="preserve">API rozhraní do DB </w:t>
      </w:r>
      <w:proofErr w:type="spellStart"/>
      <w:r w:rsidRPr="00B7250D">
        <w:t>ISICu</w:t>
      </w:r>
      <w:proofErr w:type="spellEnd"/>
      <w:r w:rsidRPr="00B7250D">
        <w:t xml:space="preserve"> pro on-line ověřování studentských průkazů.</w:t>
      </w:r>
      <w:r w:rsidRPr="0094228D">
        <w:t xml:space="preserve"> </w:t>
      </w:r>
      <w:r w:rsidRPr="00023B75">
        <w:t>Dotaz do API je zdarma. Pro odladění služ</w:t>
      </w:r>
      <w:r w:rsidR="002E7843">
        <w:t>by je k dispozici testovací DB dostupná na webu vydavatele ISIC.</w:t>
      </w:r>
    </w:p>
    <w:p w14:paraId="2406E27A" w14:textId="77777777" w:rsidR="00E94C6E" w:rsidRDefault="00E94C6E" w:rsidP="00B7250D"/>
    <w:p w14:paraId="533F5330" w14:textId="43EBA93D" w:rsidR="00E94C6E" w:rsidRPr="00E94C6E" w:rsidRDefault="00E94C6E" w:rsidP="00E94C6E">
      <w:pPr>
        <w:pStyle w:val="Nadpis2"/>
      </w:pPr>
      <w:bookmarkStart w:id="65" w:name="_Toc96413766"/>
      <w:r>
        <w:t>Využití přístupového bodu NIA</w:t>
      </w:r>
      <w:bookmarkEnd w:id="65"/>
    </w:p>
    <w:p w14:paraId="66909862" w14:textId="384BDACE" w:rsidR="00E94C6E" w:rsidRDefault="00E94C6E" w:rsidP="00E94C6E">
      <w:pPr>
        <w:spacing w:before="240"/>
      </w:pPr>
      <w:r>
        <w:rPr>
          <w:color w:val="000000"/>
        </w:rPr>
        <w:t>Zadavatel požaduje nastavit přihlašovací a registrační systém EOC tak, aby umožňoval</w:t>
      </w:r>
      <w:r w:rsidRPr="00EE17EB">
        <w:rPr>
          <w:color w:val="000000"/>
          <w:u w:val="single"/>
        </w:rPr>
        <w:t xml:space="preserve"> volitelně</w:t>
      </w:r>
      <w:r>
        <w:rPr>
          <w:color w:val="000000"/>
        </w:rPr>
        <w:t xml:space="preserve"> také využití přístupového bodu NIA (Národního bodu pro </w:t>
      </w:r>
      <w:proofErr w:type="spellStart"/>
      <w:r>
        <w:rPr>
          <w:color w:val="000000"/>
        </w:rPr>
        <w:t>authentizaci</w:t>
      </w:r>
      <w:proofErr w:type="spellEnd"/>
      <w:r>
        <w:rPr>
          <w:color w:val="000000"/>
        </w:rPr>
        <w:t xml:space="preserve"> a identifikaci) při procesu registrace a přihlášení </w:t>
      </w:r>
      <w:r>
        <w:t>uživatele do systému EOC.</w:t>
      </w:r>
    </w:p>
    <w:p w14:paraId="25383C2C" w14:textId="64E43740" w:rsidR="00D220C8" w:rsidRPr="00D220C8" w:rsidRDefault="00D220C8" w:rsidP="00D220C8">
      <w:pPr>
        <w:pStyle w:val="Zklad"/>
      </w:pPr>
    </w:p>
    <w:p w14:paraId="27B3ED18" w14:textId="722D1030" w:rsidR="002013C5" w:rsidRDefault="00912CAB" w:rsidP="00912CAB">
      <w:pPr>
        <w:pStyle w:val="Nadpis1"/>
        <w:numPr>
          <w:ilvl w:val="0"/>
          <w:numId w:val="0"/>
        </w:numPr>
        <w:ind w:left="432"/>
      </w:pPr>
      <w:r>
        <w:br w:type="page"/>
      </w:r>
      <w:bookmarkStart w:id="66" w:name="_Toc96413767"/>
      <w:r w:rsidR="002013C5">
        <w:lastRenderedPageBreak/>
        <w:t xml:space="preserve">Příloha č. 1 </w:t>
      </w:r>
      <w:r w:rsidR="002013C5" w:rsidRPr="009C57FE">
        <w:t xml:space="preserve">– Základní popis </w:t>
      </w:r>
      <w:r w:rsidR="005B7982" w:rsidRPr="009C57FE">
        <w:t>předpokládané</w:t>
      </w:r>
      <w:r w:rsidR="00F019DE" w:rsidRPr="009C57FE">
        <w:t xml:space="preserve"> implementace EOC ve VDV</w:t>
      </w:r>
      <w:bookmarkEnd w:id="66"/>
    </w:p>
    <w:p w14:paraId="463E2E93" w14:textId="77777777" w:rsidR="00AB5997" w:rsidRDefault="00AB5997" w:rsidP="00AB5997">
      <w:pPr>
        <w:pStyle w:val="Zklad"/>
        <w:spacing w:line="276" w:lineRule="auto"/>
      </w:pPr>
      <w:r>
        <w:t xml:space="preserve">Základní popis (definice) </w:t>
      </w:r>
      <w:r w:rsidRPr="00A31F60">
        <w:rPr>
          <w:u w:val="single"/>
        </w:rPr>
        <w:t>stávajícího</w:t>
      </w:r>
      <w:r>
        <w:t xml:space="preserve"> Integrovaného</w:t>
      </w:r>
      <w:r w:rsidRPr="008637F1">
        <w:t xml:space="preserve"> </w:t>
      </w:r>
      <w:r>
        <w:t>dopravního (tarifního) systému</w:t>
      </w:r>
      <w:r w:rsidRPr="008637F1">
        <w:t xml:space="preserve"> Veřejné dopravy Vysočiny </w:t>
      </w:r>
      <w:r>
        <w:t>je obsažen v dokumentech Smluvních přepravních podmínek a dalších na webu:</w:t>
      </w:r>
    </w:p>
    <w:p w14:paraId="5A8D9A89" w14:textId="6D6891C8" w:rsidR="00AB5997" w:rsidRPr="00F019DE" w:rsidRDefault="00AA3BE6" w:rsidP="00AB5997">
      <w:pPr>
        <w:pStyle w:val="Zklad"/>
        <w:spacing w:line="276" w:lineRule="auto"/>
        <w:rPr>
          <w:i/>
          <w:iCs/>
        </w:rPr>
      </w:pPr>
      <w:hyperlink r:id="rId11" w:history="1">
        <w:r w:rsidR="00AB5997" w:rsidRPr="00BE4E12">
          <w:rPr>
            <w:rStyle w:val="Hypertextovodkaz"/>
            <w:i/>
            <w:iCs/>
          </w:rPr>
          <w:t>https://www.kr-vysocina.cz/tarif%2Dvdv/ds-304441/p1=106091</w:t>
        </w:r>
      </w:hyperlink>
    </w:p>
    <w:p w14:paraId="056E7182" w14:textId="77777777" w:rsidR="00AB5997" w:rsidRDefault="00AB5997" w:rsidP="00AB5997">
      <w:pPr>
        <w:pStyle w:val="Zklad"/>
        <w:spacing w:line="276" w:lineRule="auto"/>
      </w:pPr>
      <w:r>
        <w:t xml:space="preserve">Při implementaci </w:t>
      </w:r>
      <w:r w:rsidRPr="00A31F60">
        <w:rPr>
          <w:u w:val="single"/>
        </w:rPr>
        <w:t>nového</w:t>
      </w:r>
      <w:r>
        <w:t xml:space="preserve"> systému EOC se předpokládá, že jízdní doklady budou ukládány na nosičích a identifikátorech:</w:t>
      </w:r>
    </w:p>
    <w:tbl>
      <w:tblPr>
        <w:tblW w:w="9092" w:type="dxa"/>
        <w:tblInd w:w="679" w:type="dxa"/>
        <w:tblCellMar>
          <w:left w:w="70" w:type="dxa"/>
          <w:right w:w="70" w:type="dxa"/>
        </w:tblCellMar>
        <w:tblLook w:val="04A0" w:firstRow="1" w:lastRow="0" w:firstColumn="1" w:lastColumn="0" w:noHBand="0" w:noVBand="1"/>
      </w:tblPr>
      <w:tblGrid>
        <w:gridCol w:w="2430"/>
        <w:gridCol w:w="3118"/>
        <w:gridCol w:w="3544"/>
      </w:tblGrid>
      <w:tr w:rsidR="00AB5997" w:rsidRPr="00F019DE" w14:paraId="293A014A" w14:textId="77777777" w:rsidTr="005E0916">
        <w:trPr>
          <w:trHeight w:val="300"/>
        </w:trPr>
        <w:tc>
          <w:tcPr>
            <w:tcW w:w="243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790545BD" w14:textId="77777777" w:rsidR="00AB5997" w:rsidRPr="00F019DE" w:rsidRDefault="00AB5997" w:rsidP="005E0916">
            <w:pPr>
              <w:spacing w:after="0"/>
              <w:jc w:val="center"/>
              <w:rPr>
                <w:rFonts w:eastAsia="Times New Roman" w:cs="Calibri"/>
                <w:b/>
                <w:bCs/>
                <w:color w:val="000000"/>
                <w:lang w:eastAsia="cs-CZ"/>
              </w:rPr>
            </w:pPr>
            <w:r w:rsidRPr="00F019DE">
              <w:rPr>
                <w:rFonts w:eastAsia="Times New Roman" w:cs="Calibri"/>
                <w:b/>
                <w:bCs/>
                <w:color w:val="000000"/>
                <w:lang w:eastAsia="cs-CZ"/>
              </w:rPr>
              <w:t>Název</w:t>
            </w:r>
          </w:p>
        </w:tc>
        <w:tc>
          <w:tcPr>
            <w:tcW w:w="3118" w:type="dxa"/>
            <w:tcBorders>
              <w:top w:val="single" w:sz="8" w:space="0" w:color="auto"/>
              <w:left w:val="nil"/>
              <w:bottom w:val="single" w:sz="4" w:space="0" w:color="auto"/>
              <w:right w:val="single" w:sz="4" w:space="0" w:color="auto"/>
            </w:tcBorders>
            <w:shd w:val="clear" w:color="auto" w:fill="auto"/>
            <w:noWrap/>
            <w:vAlign w:val="bottom"/>
            <w:hideMark/>
          </w:tcPr>
          <w:p w14:paraId="5A5168BB" w14:textId="77777777" w:rsidR="00AB5997" w:rsidRPr="00F019DE" w:rsidRDefault="00AB5997" w:rsidP="005E0916">
            <w:pPr>
              <w:spacing w:after="0"/>
              <w:jc w:val="center"/>
              <w:rPr>
                <w:rFonts w:eastAsia="Times New Roman" w:cs="Calibri"/>
                <w:b/>
                <w:bCs/>
                <w:color w:val="000000"/>
                <w:lang w:eastAsia="cs-CZ"/>
              </w:rPr>
            </w:pPr>
            <w:r w:rsidRPr="00F019DE">
              <w:rPr>
                <w:rFonts w:eastAsia="Times New Roman" w:cs="Calibri"/>
                <w:b/>
                <w:bCs/>
                <w:color w:val="000000"/>
                <w:lang w:eastAsia="cs-CZ"/>
              </w:rPr>
              <w:t>Způsob úhrady</w:t>
            </w:r>
          </w:p>
        </w:tc>
        <w:tc>
          <w:tcPr>
            <w:tcW w:w="3544" w:type="dxa"/>
            <w:tcBorders>
              <w:top w:val="single" w:sz="8" w:space="0" w:color="auto"/>
              <w:left w:val="nil"/>
              <w:bottom w:val="single" w:sz="4" w:space="0" w:color="auto"/>
              <w:right w:val="single" w:sz="8" w:space="0" w:color="auto"/>
            </w:tcBorders>
            <w:shd w:val="clear" w:color="auto" w:fill="auto"/>
            <w:noWrap/>
            <w:vAlign w:val="bottom"/>
            <w:hideMark/>
          </w:tcPr>
          <w:p w14:paraId="002BBE8E" w14:textId="77777777" w:rsidR="00AB5997" w:rsidRPr="00F019DE" w:rsidRDefault="00AB5997" w:rsidP="005E0916">
            <w:pPr>
              <w:spacing w:after="0"/>
              <w:jc w:val="center"/>
              <w:rPr>
                <w:rFonts w:eastAsia="Times New Roman" w:cs="Calibri"/>
                <w:b/>
                <w:bCs/>
                <w:color w:val="000000"/>
                <w:lang w:eastAsia="cs-CZ"/>
              </w:rPr>
            </w:pPr>
            <w:r w:rsidRPr="00F019DE">
              <w:rPr>
                <w:rFonts w:eastAsia="Times New Roman" w:cs="Calibri"/>
                <w:b/>
                <w:bCs/>
                <w:color w:val="000000"/>
                <w:lang w:eastAsia="cs-CZ"/>
              </w:rPr>
              <w:t>Nosič (identifikátor)</w:t>
            </w:r>
          </w:p>
        </w:tc>
      </w:tr>
      <w:tr w:rsidR="00AB5997" w:rsidRPr="00F019DE" w14:paraId="78D05402" w14:textId="77777777" w:rsidTr="005E0916">
        <w:trPr>
          <w:trHeight w:val="300"/>
        </w:trPr>
        <w:tc>
          <w:tcPr>
            <w:tcW w:w="2430" w:type="dxa"/>
            <w:tcBorders>
              <w:top w:val="nil"/>
              <w:left w:val="single" w:sz="8" w:space="0" w:color="auto"/>
              <w:bottom w:val="single" w:sz="4" w:space="0" w:color="auto"/>
              <w:right w:val="single" w:sz="4" w:space="0" w:color="auto"/>
            </w:tcBorders>
            <w:shd w:val="clear" w:color="auto" w:fill="auto"/>
            <w:noWrap/>
            <w:hideMark/>
          </w:tcPr>
          <w:p w14:paraId="31503419" w14:textId="77777777" w:rsidR="00AB5997" w:rsidRPr="00EC4CF2" w:rsidRDefault="00AB5997" w:rsidP="005E0916">
            <w:pPr>
              <w:spacing w:after="0"/>
              <w:rPr>
                <w:rFonts w:eastAsia="Times New Roman" w:cs="Calibri"/>
                <w:color w:val="000000"/>
                <w:lang w:eastAsia="cs-CZ"/>
              </w:rPr>
            </w:pPr>
            <w:r w:rsidRPr="00EC4CF2">
              <w:rPr>
                <w:rFonts w:eastAsia="Times New Roman" w:cs="Calibri"/>
                <w:color w:val="000000"/>
                <w:lang w:eastAsia="cs-CZ"/>
              </w:rPr>
              <w:t>obyčejná jednosměrná jízdenka</w:t>
            </w:r>
          </w:p>
        </w:tc>
        <w:tc>
          <w:tcPr>
            <w:tcW w:w="3118" w:type="dxa"/>
            <w:tcBorders>
              <w:top w:val="nil"/>
              <w:left w:val="nil"/>
              <w:bottom w:val="single" w:sz="4" w:space="0" w:color="auto"/>
              <w:right w:val="single" w:sz="4" w:space="0" w:color="auto"/>
            </w:tcBorders>
            <w:shd w:val="clear" w:color="auto" w:fill="auto"/>
            <w:noWrap/>
            <w:hideMark/>
          </w:tcPr>
          <w:p w14:paraId="6CEB7E7E" w14:textId="77777777" w:rsidR="00AB5997" w:rsidRPr="00EC4CF2" w:rsidRDefault="00AB5997" w:rsidP="005E0916">
            <w:pPr>
              <w:spacing w:after="0"/>
              <w:rPr>
                <w:rFonts w:eastAsia="Times New Roman" w:cs="Calibri"/>
                <w:color w:val="000000"/>
                <w:lang w:eastAsia="cs-CZ"/>
              </w:rPr>
            </w:pPr>
            <w:r w:rsidRPr="00EC4CF2">
              <w:rPr>
                <w:rFonts w:eastAsia="Times New Roman" w:cs="Calibri"/>
                <w:color w:val="000000"/>
                <w:lang w:eastAsia="cs-CZ"/>
              </w:rPr>
              <w:t>hotovost, BČK dopravce, BPK</w:t>
            </w:r>
          </w:p>
          <w:p w14:paraId="216098B1" w14:textId="77777777" w:rsidR="00AB5997" w:rsidRPr="00EC4CF2" w:rsidRDefault="00AB5997" w:rsidP="005E0916">
            <w:pPr>
              <w:spacing w:after="0"/>
              <w:rPr>
                <w:rFonts w:eastAsia="Times New Roman" w:cs="Calibri"/>
                <w:color w:val="000000"/>
                <w:lang w:eastAsia="cs-CZ"/>
              </w:rPr>
            </w:pPr>
          </w:p>
        </w:tc>
        <w:tc>
          <w:tcPr>
            <w:tcW w:w="3544" w:type="dxa"/>
            <w:tcBorders>
              <w:top w:val="nil"/>
              <w:left w:val="nil"/>
              <w:bottom w:val="single" w:sz="4" w:space="0" w:color="auto"/>
              <w:right w:val="single" w:sz="8" w:space="0" w:color="auto"/>
            </w:tcBorders>
            <w:shd w:val="clear" w:color="auto" w:fill="auto"/>
            <w:noWrap/>
            <w:hideMark/>
          </w:tcPr>
          <w:p w14:paraId="11CE8DF4" w14:textId="77777777" w:rsidR="00AB5997" w:rsidRDefault="00AB5997" w:rsidP="005E0916">
            <w:pPr>
              <w:spacing w:after="0"/>
              <w:rPr>
                <w:rFonts w:eastAsia="Times New Roman" w:cs="Calibri"/>
                <w:color w:val="000000"/>
                <w:lang w:eastAsia="cs-CZ"/>
              </w:rPr>
            </w:pPr>
            <w:r w:rsidRPr="00EC4CF2">
              <w:rPr>
                <w:rFonts w:eastAsia="Times New Roman" w:cs="Calibri"/>
                <w:color w:val="000000"/>
                <w:lang w:eastAsia="cs-CZ"/>
              </w:rPr>
              <w:t xml:space="preserve">papír, mobilní </w:t>
            </w:r>
            <w:proofErr w:type="gramStart"/>
            <w:r w:rsidRPr="00EC4CF2">
              <w:rPr>
                <w:rFonts w:eastAsia="Times New Roman" w:cs="Calibri"/>
                <w:color w:val="000000"/>
                <w:lang w:eastAsia="cs-CZ"/>
              </w:rPr>
              <w:t>aplikace - QR</w:t>
            </w:r>
            <w:proofErr w:type="gramEnd"/>
            <w:r w:rsidRPr="00EC4CF2">
              <w:rPr>
                <w:rFonts w:eastAsia="Times New Roman" w:cs="Calibri"/>
                <w:color w:val="000000"/>
                <w:lang w:eastAsia="cs-CZ"/>
              </w:rPr>
              <w:t xml:space="preserve"> kód</w:t>
            </w:r>
            <w:r>
              <w:rPr>
                <w:rFonts w:eastAsia="Times New Roman" w:cs="Calibri"/>
                <w:color w:val="000000"/>
                <w:lang w:eastAsia="cs-CZ"/>
              </w:rPr>
              <w:t>,</w:t>
            </w:r>
          </w:p>
          <w:p w14:paraId="3C288057" w14:textId="04616443" w:rsidR="00AB5997" w:rsidRPr="00F019DE" w:rsidRDefault="00AB5997" w:rsidP="005E0916">
            <w:pPr>
              <w:spacing w:after="0"/>
              <w:rPr>
                <w:rFonts w:eastAsia="Times New Roman" w:cs="Calibri"/>
                <w:color w:val="000000"/>
                <w:lang w:eastAsia="cs-CZ"/>
              </w:rPr>
            </w:pPr>
            <w:r>
              <w:rPr>
                <w:rFonts w:eastAsia="Times New Roman" w:cs="Calibri"/>
                <w:color w:val="000000"/>
                <w:lang w:eastAsia="cs-CZ"/>
              </w:rPr>
              <w:t>BČK dopravců, BPK</w:t>
            </w:r>
            <w:r w:rsidRPr="009C57FE">
              <w:rPr>
                <w:rFonts w:eastAsia="Times New Roman" w:cs="Calibri"/>
                <w:color w:val="000000"/>
                <w:lang w:eastAsia="cs-CZ"/>
              </w:rPr>
              <w:t xml:space="preserve"> </w:t>
            </w:r>
          </w:p>
        </w:tc>
      </w:tr>
      <w:tr w:rsidR="00AB5997" w:rsidRPr="00F019DE" w14:paraId="74C850B4" w14:textId="77777777" w:rsidTr="005E0916">
        <w:trPr>
          <w:trHeight w:val="300"/>
        </w:trPr>
        <w:tc>
          <w:tcPr>
            <w:tcW w:w="2430" w:type="dxa"/>
            <w:tcBorders>
              <w:top w:val="nil"/>
              <w:left w:val="single" w:sz="8" w:space="0" w:color="auto"/>
              <w:bottom w:val="single" w:sz="4" w:space="0" w:color="auto"/>
              <w:right w:val="single" w:sz="4" w:space="0" w:color="auto"/>
            </w:tcBorders>
            <w:shd w:val="clear" w:color="auto" w:fill="auto"/>
            <w:noWrap/>
            <w:hideMark/>
          </w:tcPr>
          <w:p w14:paraId="6B33B8BA" w14:textId="77777777" w:rsidR="00AB5997" w:rsidRPr="00F019DE" w:rsidRDefault="00AB5997" w:rsidP="005E0916">
            <w:pPr>
              <w:spacing w:after="0"/>
              <w:rPr>
                <w:rFonts w:eastAsia="Times New Roman" w:cs="Calibri"/>
                <w:color w:val="000000"/>
                <w:lang w:eastAsia="cs-CZ"/>
              </w:rPr>
            </w:pPr>
            <w:r w:rsidRPr="00F019DE">
              <w:rPr>
                <w:rFonts w:eastAsia="Times New Roman" w:cs="Calibri"/>
                <w:color w:val="000000"/>
                <w:lang w:eastAsia="cs-CZ"/>
              </w:rPr>
              <w:t>celodenní jízdenka-síťová jízdenka</w:t>
            </w:r>
          </w:p>
        </w:tc>
        <w:tc>
          <w:tcPr>
            <w:tcW w:w="3118" w:type="dxa"/>
            <w:tcBorders>
              <w:top w:val="nil"/>
              <w:left w:val="nil"/>
              <w:bottom w:val="single" w:sz="4" w:space="0" w:color="auto"/>
              <w:right w:val="single" w:sz="4" w:space="0" w:color="auto"/>
            </w:tcBorders>
            <w:shd w:val="clear" w:color="auto" w:fill="auto"/>
            <w:noWrap/>
            <w:hideMark/>
          </w:tcPr>
          <w:p w14:paraId="3A4295E8" w14:textId="77777777" w:rsidR="00AB5997" w:rsidRDefault="00AB5997" w:rsidP="005E0916">
            <w:pPr>
              <w:spacing w:after="0"/>
              <w:rPr>
                <w:rFonts w:eastAsia="Times New Roman" w:cs="Calibri"/>
                <w:color w:val="000000"/>
                <w:lang w:eastAsia="cs-CZ"/>
              </w:rPr>
            </w:pPr>
            <w:r w:rsidRPr="00F019DE">
              <w:rPr>
                <w:rFonts w:eastAsia="Times New Roman" w:cs="Calibri"/>
                <w:color w:val="000000"/>
                <w:lang w:eastAsia="cs-CZ"/>
              </w:rPr>
              <w:t xml:space="preserve">hotovost, </w:t>
            </w:r>
            <w:r>
              <w:rPr>
                <w:rFonts w:eastAsia="Times New Roman" w:cs="Calibri"/>
                <w:color w:val="000000"/>
                <w:lang w:eastAsia="cs-CZ"/>
              </w:rPr>
              <w:t>BČK dopravce, BPK,</w:t>
            </w:r>
          </w:p>
          <w:p w14:paraId="277DB322" w14:textId="77777777" w:rsidR="00AB5997" w:rsidRPr="00F019DE" w:rsidRDefault="00AB5997" w:rsidP="005E0916">
            <w:pPr>
              <w:spacing w:after="0"/>
              <w:rPr>
                <w:rFonts w:eastAsia="Times New Roman" w:cs="Calibri"/>
                <w:color w:val="000000"/>
                <w:lang w:eastAsia="cs-CZ"/>
              </w:rPr>
            </w:pPr>
          </w:p>
        </w:tc>
        <w:tc>
          <w:tcPr>
            <w:tcW w:w="3544" w:type="dxa"/>
            <w:tcBorders>
              <w:top w:val="nil"/>
              <w:left w:val="nil"/>
              <w:bottom w:val="single" w:sz="4" w:space="0" w:color="auto"/>
              <w:right w:val="single" w:sz="8" w:space="0" w:color="auto"/>
            </w:tcBorders>
            <w:shd w:val="clear" w:color="auto" w:fill="auto"/>
            <w:noWrap/>
            <w:hideMark/>
          </w:tcPr>
          <w:p w14:paraId="1C4DEEA1" w14:textId="4444E6C3" w:rsidR="00AB5997" w:rsidRPr="00F019DE" w:rsidRDefault="00AB5997" w:rsidP="005E0916">
            <w:pPr>
              <w:spacing w:after="0"/>
              <w:rPr>
                <w:rFonts w:eastAsia="Times New Roman" w:cs="Calibri"/>
                <w:color w:val="000000"/>
                <w:lang w:eastAsia="cs-CZ"/>
              </w:rPr>
            </w:pPr>
            <w:r w:rsidRPr="00F019DE">
              <w:rPr>
                <w:rFonts w:eastAsia="Times New Roman" w:cs="Calibri"/>
                <w:color w:val="000000"/>
                <w:lang w:eastAsia="cs-CZ"/>
              </w:rPr>
              <w:t xml:space="preserve">papír, mobilní </w:t>
            </w:r>
            <w:proofErr w:type="gramStart"/>
            <w:r w:rsidRPr="00F019DE">
              <w:rPr>
                <w:rFonts w:eastAsia="Times New Roman" w:cs="Calibri"/>
                <w:color w:val="000000"/>
                <w:lang w:eastAsia="cs-CZ"/>
              </w:rPr>
              <w:t>aplikace</w:t>
            </w:r>
            <w:r>
              <w:rPr>
                <w:rFonts w:eastAsia="Times New Roman" w:cs="Calibri"/>
                <w:color w:val="000000"/>
                <w:lang w:eastAsia="cs-CZ"/>
              </w:rPr>
              <w:t xml:space="preserve"> </w:t>
            </w:r>
            <w:r w:rsidRPr="00F019DE">
              <w:rPr>
                <w:rFonts w:eastAsia="Times New Roman" w:cs="Calibri"/>
                <w:color w:val="000000"/>
                <w:lang w:eastAsia="cs-CZ"/>
              </w:rPr>
              <w:t>- QR</w:t>
            </w:r>
            <w:proofErr w:type="gramEnd"/>
            <w:r w:rsidRPr="00F019DE">
              <w:rPr>
                <w:rFonts w:eastAsia="Times New Roman" w:cs="Calibri"/>
                <w:color w:val="000000"/>
                <w:lang w:eastAsia="cs-CZ"/>
              </w:rPr>
              <w:t xml:space="preserve"> kód</w:t>
            </w:r>
            <w:r>
              <w:rPr>
                <w:rFonts w:eastAsia="Times New Roman" w:cs="Calibri"/>
                <w:color w:val="000000"/>
                <w:lang w:eastAsia="cs-CZ"/>
              </w:rPr>
              <w:t>, BČK dopravců, BPK</w:t>
            </w:r>
          </w:p>
        </w:tc>
      </w:tr>
      <w:tr w:rsidR="00AB5997" w:rsidRPr="00F019DE" w14:paraId="01EF5842" w14:textId="77777777" w:rsidTr="005E0916">
        <w:trPr>
          <w:trHeight w:val="300"/>
        </w:trPr>
        <w:tc>
          <w:tcPr>
            <w:tcW w:w="2430" w:type="dxa"/>
            <w:tcBorders>
              <w:top w:val="nil"/>
              <w:left w:val="single" w:sz="8" w:space="0" w:color="auto"/>
              <w:bottom w:val="single" w:sz="4" w:space="0" w:color="auto"/>
              <w:right w:val="single" w:sz="4" w:space="0" w:color="auto"/>
            </w:tcBorders>
            <w:shd w:val="clear" w:color="auto" w:fill="auto"/>
            <w:noWrap/>
            <w:hideMark/>
          </w:tcPr>
          <w:p w14:paraId="43CD0EC3" w14:textId="77777777" w:rsidR="00AB5997" w:rsidRPr="00F019DE" w:rsidRDefault="00AB5997" w:rsidP="005E0916">
            <w:pPr>
              <w:spacing w:after="0"/>
              <w:rPr>
                <w:rFonts w:eastAsia="Times New Roman" w:cs="Calibri"/>
                <w:color w:val="000000"/>
                <w:lang w:eastAsia="cs-CZ"/>
              </w:rPr>
            </w:pPr>
            <w:r w:rsidRPr="00EC4CF2">
              <w:rPr>
                <w:rFonts w:eastAsia="Times New Roman" w:cs="Calibri"/>
                <w:color w:val="000000"/>
                <w:lang w:eastAsia="cs-CZ"/>
              </w:rPr>
              <w:t>roční síťová jízdenka</w:t>
            </w:r>
          </w:p>
        </w:tc>
        <w:tc>
          <w:tcPr>
            <w:tcW w:w="3118" w:type="dxa"/>
            <w:tcBorders>
              <w:top w:val="nil"/>
              <w:left w:val="nil"/>
              <w:bottom w:val="single" w:sz="4" w:space="0" w:color="auto"/>
              <w:right w:val="single" w:sz="4" w:space="0" w:color="auto"/>
            </w:tcBorders>
            <w:shd w:val="clear" w:color="auto" w:fill="auto"/>
            <w:noWrap/>
            <w:hideMark/>
          </w:tcPr>
          <w:p w14:paraId="2CBC34F8" w14:textId="77777777" w:rsidR="00AB5997" w:rsidRDefault="00AB5997" w:rsidP="005E0916">
            <w:pPr>
              <w:spacing w:after="0"/>
              <w:rPr>
                <w:rFonts w:eastAsia="Times New Roman" w:cs="Calibri"/>
                <w:color w:val="000000"/>
                <w:lang w:eastAsia="cs-CZ"/>
              </w:rPr>
            </w:pPr>
            <w:r w:rsidRPr="00F019DE">
              <w:rPr>
                <w:rFonts w:eastAsia="Times New Roman" w:cs="Calibri"/>
                <w:color w:val="000000"/>
                <w:lang w:eastAsia="cs-CZ"/>
              </w:rPr>
              <w:t xml:space="preserve">hotovost, </w:t>
            </w:r>
            <w:r>
              <w:rPr>
                <w:rFonts w:eastAsia="Times New Roman" w:cs="Calibri"/>
                <w:color w:val="000000"/>
                <w:lang w:eastAsia="cs-CZ"/>
              </w:rPr>
              <w:t>BPK</w:t>
            </w:r>
          </w:p>
          <w:p w14:paraId="4B48D7AC" w14:textId="77777777" w:rsidR="00AB5997" w:rsidRPr="00F019DE" w:rsidRDefault="00AB5997" w:rsidP="005E0916">
            <w:pPr>
              <w:spacing w:after="0"/>
              <w:rPr>
                <w:rFonts w:eastAsia="Times New Roman" w:cs="Calibri"/>
                <w:color w:val="000000"/>
                <w:lang w:eastAsia="cs-CZ"/>
              </w:rPr>
            </w:pPr>
          </w:p>
        </w:tc>
        <w:tc>
          <w:tcPr>
            <w:tcW w:w="3544" w:type="dxa"/>
            <w:tcBorders>
              <w:top w:val="nil"/>
              <w:left w:val="nil"/>
              <w:bottom w:val="single" w:sz="4" w:space="0" w:color="auto"/>
              <w:right w:val="single" w:sz="8" w:space="0" w:color="auto"/>
            </w:tcBorders>
            <w:shd w:val="clear" w:color="auto" w:fill="auto"/>
            <w:noWrap/>
            <w:hideMark/>
          </w:tcPr>
          <w:p w14:paraId="4486C98F" w14:textId="43975970" w:rsidR="00AB5997" w:rsidRPr="00F019DE" w:rsidRDefault="00AB5997" w:rsidP="005E0916">
            <w:pPr>
              <w:spacing w:after="0"/>
              <w:rPr>
                <w:rFonts w:eastAsia="Times New Roman" w:cs="Calibri"/>
                <w:color w:val="000000"/>
                <w:lang w:eastAsia="cs-CZ"/>
              </w:rPr>
            </w:pPr>
            <w:r w:rsidRPr="00F019DE">
              <w:rPr>
                <w:rFonts w:eastAsia="Times New Roman" w:cs="Calibri"/>
                <w:color w:val="000000"/>
                <w:lang w:eastAsia="cs-CZ"/>
              </w:rPr>
              <w:t xml:space="preserve">mobilní </w:t>
            </w:r>
            <w:proofErr w:type="gramStart"/>
            <w:r w:rsidRPr="00F019DE">
              <w:rPr>
                <w:rFonts w:eastAsia="Times New Roman" w:cs="Calibri"/>
                <w:color w:val="000000"/>
                <w:lang w:eastAsia="cs-CZ"/>
              </w:rPr>
              <w:t>aplikace</w:t>
            </w:r>
            <w:r>
              <w:rPr>
                <w:rFonts w:eastAsia="Times New Roman" w:cs="Calibri"/>
                <w:color w:val="000000"/>
                <w:lang w:eastAsia="cs-CZ"/>
              </w:rPr>
              <w:t xml:space="preserve"> </w:t>
            </w:r>
            <w:r w:rsidRPr="00F019DE">
              <w:rPr>
                <w:rFonts w:eastAsia="Times New Roman" w:cs="Calibri"/>
                <w:color w:val="000000"/>
                <w:lang w:eastAsia="cs-CZ"/>
              </w:rPr>
              <w:t>- QR</w:t>
            </w:r>
            <w:proofErr w:type="gramEnd"/>
            <w:r w:rsidRPr="00F019DE">
              <w:rPr>
                <w:rFonts w:eastAsia="Times New Roman" w:cs="Calibri"/>
                <w:color w:val="000000"/>
                <w:lang w:eastAsia="cs-CZ"/>
              </w:rPr>
              <w:t xml:space="preserve"> kód</w:t>
            </w:r>
            <w:r>
              <w:rPr>
                <w:rFonts w:eastAsia="Times New Roman" w:cs="Calibri"/>
                <w:color w:val="000000"/>
                <w:lang w:eastAsia="cs-CZ"/>
              </w:rPr>
              <w:t>, BČK dopravců</w:t>
            </w:r>
            <w:r w:rsidRPr="00F019DE">
              <w:rPr>
                <w:rFonts w:eastAsia="Times New Roman" w:cs="Calibri"/>
                <w:color w:val="000000"/>
                <w:lang w:eastAsia="cs-CZ"/>
              </w:rPr>
              <w:t xml:space="preserve">, </w:t>
            </w:r>
            <w:r>
              <w:rPr>
                <w:rFonts w:eastAsia="Times New Roman" w:cs="Calibri"/>
                <w:color w:val="000000"/>
                <w:lang w:eastAsia="cs-CZ"/>
              </w:rPr>
              <w:t>BPK</w:t>
            </w:r>
          </w:p>
        </w:tc>
      </w:tr>
      <w:tr w:rsidR="00AB5997" w:rsidRPr="00F019DE" w14:paraId="63255D21" w14:textId="77777777" w:rsidTr="005E0916">
        <w:trPr>
          <w:trHeight w:val="300"/>
        </w:trPr>
        <w:tc>
          <w:tcPr>
            <w:tcW w:w="2430" w:type="dxa"/>
            <w:tcBorders>
              <w:top w:val="nil"/>
              <w:left w:val="single" w:sz="8" w:space="0" w:color="auto"/>
              <w:bottom w:val="single" w:sz="4" w:space="0" w:color="auto"/>
              <w:right w:val="single" w:sz="4" w:space="0" w:color="auto"/>
            </w:tcBorders>
            <w:shd w:val="clear" w:color="auto" w:fill="auto"/>
            <w:noWrap/>
            <w:hideMark/>
          </w:tcPr>
          <w:p w14:paraId="56197F44" w14:textId="77777777" w:rsidR="00AB5997" w:rsidRPr="00F019DE" w:rsidRDefault="00AB5997" w:rsidP="005E0916">
            <w:pPr>
              <w:spacing w:after="0"/>
              <w:rPr>
                <w:rFonts w:eastAsia="Times New Roman" w:cs="Calibri"/>
                <w:color w:val="000000"/>
                <w:lang w:eastAsia="cs-CZ"/>
              </w:rPr>
            </w:pPr>
            <w:proofErr w:type="spellStart"/>
            <w:r w:rsidRPr="00F019DE">
              <w:rPr>
                <w:rFonts w:eastAsia="Times New Roman" w:cs="Calibri"/>
                <w:color w:val="000000"/>
                <w:lang w:eastAsia="cs-CZ"/>
              </w:rPr>
              <w:t>jednozónová</w:t>
            </w:r>
            <w:proofErr w:type="spellEnd"/>
            <w:r w:rsidRPr="00F019DE">
              <w:rPr>
                <w:rFonts w:eastAsia="Times New Roman" w:cs="Calibri"/>
                <w:color w:val="000000"/>
                <w:lang w:eastAsia="cs-CZ"/>
              </w:rPr>
              <w:t xml:space="preserve"> jízdenka</w:t>
            </w:r>
            <w:r>
              <w:rPr>
                <w:rFonts w:eastAsia="Times New Roman" w:cs="Calibri"/>
                <w:color w:val="000000"/>
                <w:lang w:eastAsia="cs-CZ"/>
              </w:rPr>
              <w:t xml:space="preserve"> (i v případě integrace MHD)</w:t>
            </w:r>
          </w:p>
        </w:tc>
        <w:tc>
          <w:tcPr>
            <w:tcW w:w="3118" w:type="dxa"/>
            <w:tcBorders>
              <w:top w:val="nil"/>
              <w:left w:val="nil"/>
              <w:bottom w:val="single" w:sz="4" w:space="0" w:color="auto"/>
              <w:right w:val="single" w:sz="4" w:space="0" w:color="auto"/>
            </w:tcBorders>
            <w:shd w:val="clear" w:color="auto" w:fill="auto"/>
            <w:noWrap/>
            <w:hideMark/>
          </w:tcPr>
          <w:p w14:paraId="2B3442C0" w14:textId="17C4BABF" w:rsidR="00AB5997" w:rsidRPr="00F019DE" w:rsidRDefault="00AB5997" w:rsidP="005E0916">
            <w:pPr>
              <w:spacing w:after="0"/>
              <w:rPr>
                <w:rFonts w:eastAsia="Times New Roman" w:cs="Calibri"/>
                <w:color w:val="000000"/>
                <w:lang w:eastAsia="cs-CZ"/>
              </w:rPr>
            </w:pPr>
            <w:r w:rsidRPr="00F019DE">
              <w:rPr>
                <w:rFonts w:eastAsia="Times New Roman" w:cs="Calibri"/>
                <w:color w:val="000000"/>
                <w:lang w:eastAsia="cs-CZ"/>
              </w:rPr>
              <w:t xml:space="preserve">hotovost, </w:t>
            </w:r>
            <w:r w:rsidR="005E0916">
              <w:rPr>
                <w:rFonts w:eastAsia="Times New Roman" w:cs="Calibri"/>
                <w:color w:val="000000"/>
                <w:lang w:eastAsia="cs-CZ"/>
              </w:rPr>
              <w:t>BČK dopravce, BPK</w:t>
            </w:r>
            <w:r w:rsidRPr="00F019DE">
              <w:rPr>
                <w:rFonts w:eastAsia="Times New Roman" w:cs="Calibri"/>
                <w:color w:val="000000"/>
                <w:lang w:eastAsia="cs-CZ"/>
              </w:rPr>
              <w:t xml:space="preserve"> </w:t>
            </w:r>
          </w:p>
        </w:tc>
        <w:tc>
          <w:tcPr>
            <w:tcW w:w="3544" w:type="dxa"/>
            <w:tcBorders>
              <w:top w:val="nil"/>
              <w:left w:val="nil"/>
              <w:bottom w:val="single" w:sz="4" w:space="0" w:color="auto"/>
              <w:right w:val="single" w:sz="8" w:space="0" w:color="auto"/>
            </w:tcBorders>
            <w:shd w:val="clear" w:color="auto" w:fill="auto"/>
            <w:noWrap/>
            <w:hideMark/>
          </w:tcPr>
          <w:p w14:paraId="0EF19193" w14:textId="77777777" w:rsidR="00AB5997" w:rsidRDefault="00AB5997" w:rsidP="005E0916">
            <w:pPr>
              <w:spacing w:after="0"/>
              <w:rPr>
                <w:rFonts w:eastAsia="Times New Roman" w:cs="Calibri"/>
                <w:color w:val="000000"/>
                <w:lang w:eastAsia="cs-CZ"/>
              </w:rPr>
            </w:pPr>
            <w:r w:rsidRPr="00EC4CF2">
              <w:rPr>
                <w:rFonts w:eastAsia="Times New Roman" w:cs="Calibri"/>
                <w:color w:val="000000"/>
                <w:lang w:eastAsia="cs-CZ"/>
              </w:rPr>
              <w:t xml:space="preserve">papír, mobilní </w:t>
            </w:r>
            <w:proofErr w:type="gramStart"/>
            <w:r w:rsidRPr="00EC4CF2">
              <w:rPr>
                <w:rFonts w:eastAsia="Times New Roman" w:cs="Calibri"/>
                <w:color w:val="000000"/>
                <w:lang w:eastAsia="cs-CZ"/>
              </w:rPr>
              <w:t>aplikace - QR</w:t>
            </w:r>
            <w:proofErr w:type="gramEnd"/>
            <w:r w:rsidRPr="00EC4CF2">
              <w:rPr>
                <w:rFonts w:eastAsia="Times New Roman" w:cs="Calibri"/>
                <w:color w:val="000000"/>
                <w:lang w:eastAsia="cs-CZ"/>
              </w:rPr>
              <w:t xml:space="preserve"> kód</w:t>
            </w:r>
            <w:r>
              <w:rPr>
                <w:rFonts w:eastAsia="Times New Roman" w:cs="Calibri"/>
                <w:color w:val="000000"/>
                <w:lang w:eastAsia="cs-CZ"/>
              </w:rPr>
              <w:t>,</w:t>
            </w:r>
          </w:p>
          <w:p w14:paraId="646A755D" w14:textId="403C37B3" w:rsidR="00AB5997" w:rsidRPr="00F019DE" w:rsidRDefault="00AB5997" w:rsidP="005E0916">
            <w:pPr>
              <w:spacing w:after="0"/>
              <w:rPr>
                <w:rFonts w:eastAsia="Times New Roman" w:cs="Calibri"/>
                <w:color w:val="000000"/>
                <w:lang w:eastAsia="cs-CZ"/>
              </w:rPr>
            </w:pPr>
            <w:r>
              <w:rPr>
                <w:rFonts w:eastAsia="Times New Roman" w:cs="Calibri"/>
                <w:color w:val="000000"/>
                <w:lang w:eastAsia="cs-CZ"/>
              </w:rPr>
              <w:t>BČK dopravců, BPK</w:t>
            </w:r>
          </w:p>
        </w:tc>
      </w:tr>
      <w:tr w:rsidR="00AB5997" w:rsidRPr="00F019DE" w14:paraId="1BFC6778" w14:textId="77777777" w:rsidTr="005E0916">
        <w:trPr>
          <w:trHeight w:val="300"/>
        </w:trPr>
        <w:tc>
          <w:tcPr>
            <w:tcW w:w="2430" w:type="dxa"/>
            <w:tcBorders>
              <w:top w:val="nil"/>
              <w:left w:val="single" w:sz="8" w:space="0" w:color="auto"/>
              <w:bottom w:val="single" w:sz="4" w:space="0" w:color="auto"/>
              <w:right w:val="single" w:sz="4" w:space="0" w:color="auto"/>
            </w:tcBorders>
            <w:shd w:val="clear" w:color="auto" w:fill="auto"/>
            <w:noWrap/>
            <w:hideMark/>
          </w:tcPr>
          <w:p w14:paraId="2B72ADDB" w14:textId="77777777" w:rsidR="00AB5997" w:rsidRPr="00F019DE" w:rsidRDefault="00AB5997" w:rsidP="005E0916">
            <w:pPr>
              <w:spacing w:after="0"/>
              <w:rPr>
                <w:rFonts w:eastAsia="Times New Roman" w:cs="Calibri"/>
                <w:color w:val="000000"/>
                <w:lang w:eastAsia="cs-CZ"/>
              </w:rPr>
            </w:pPr>
            <w:r w:rsidRPr="00F019DE">
              <w:rPr>
                <w:rFonts w:eastAsia="Times New Roman" w:cs="Calibri"/>
                <w:color w:val="000000"/>
                <w:lang w:eastAsia="cs-CZ"/>
              </w:rPr>
              <w:t>integrovaná sedmidenní jízdenka</w:t>
            </w:r>
          </w:p>
        </w:tc>
        <w:tc>
          <w:tcPr>
            <w:tcW w:w="3118" w:type="dxa"/>
            <w:tcBorders>
              <w:top w:val="nil"/>
              <w:left w:val="nil"/>
              <w:bottom w:val="single" w:sz="4" w:space="0" w:color="auto"/>
              <w:right w:val="single" w:sz="4" w:space="0" w:color="auto"/>
            </w:tcBorders>
            <w:shd w:val="clear" w:color="auto" w:fill="auto"/>
            <w:noWrap/>
            <w:hideMark/>
          </w:tcPr>
          <w:p w14:paraId="69846F7E" w14:textId="77777777" w:rsidR="00AB5997" w:rsidRPr="00F019DE" w:rsidRDefault="00AB5997" w:rsidP="005E0916">
            <w:pPr>
              <w:spacing w:after="0"/>
              <w:rPr>
                <w:rFonts w:eastAsia="Times New Roman" w:cs="Calibri"/>
                <w:color w:val="000000"/>
                <w:lang w:eastAsia="cs-CZ"/>
              </w:rPr>
            </w:pPr>
            <w:r w:rsidRPr="00F019DE">
              <w:rPr>
                <w:rFonts w:eastAsia="Times New Roman" w:cs="Calibri"/>
                <w:color w:val="000000"/>
                <w:lang w:eastAsia="cs-CZ"/>
              </w:rPr>
              <w:t xml:space="preserve">hotovost, </w:t>
            </w:r>
            <w:r>
              <w:rPr>
                <w:rFonts w:eastAsia="Times New Roman" w:cs="Calibri"/>
                <w:color w:val="000000"/>
                <w:lang w:eastAsia="cs-CZ"/>
              </w:rPr>
              <w:t>BPK,</w:t>
            </w:r>
            <w:r w:rsidRPr="00F019DE">
              <w:rPr>
                <w:rFonts w:eastAsia="Times New Roman" w:cs="Calibri"/>
                <w:color w:val="000000"/>
                <w:lang w:eastAsia="cs-CZ"/>
              </w:rPr>
              <w:t xml:space="preserve"> </w:t>
            </w:r>
          </w:p>
        </w:tc>
        <w:tc>
          <w:tcPr>
            <w:tcW w:w="3544" w:type="dxa"/>
            <w:tcBorders>
              <w:top w:val="nil"/>
              <w:left w:val="nil"/>
              <w:bottom w:val="single" w:sz="4" w:space="0" w:color="auto"/>
              <w:right w:val="single" w:sz="8" w:space="0" w:color="auto"/>
            </w:tcBorders>
            <w:shd w:val="clear" w:color="auto" w:fill="auto"/>
            <w:noWrap/>
            <w:hideMark/>
          </w:tcPr>
          <w:p w14:paraId="18B612D0" w14:textId="76DAE148" w:rsidR="00AB5997" w:rsidRPr="00F019DE" w:rsidRDefault="00AB5997" w:rsidP="005E0916">
            <w:pPr>
              <w:spacing w:after="0"/>
              <w:rPr>
                <w:rFonts w:eastAsia="Times New Roman" w:cs="Calibri"/>
                <w:color w:val="000000"/>
                <w:lang w:eastAsia="cs-CZ"/>
              </w:rPr>
            </w:pPr>
            <w:r w:rsidRPr="00F019DE">
              <w:rPr>
                <w:rFonts w:eastAsia="Times New Roman" w:cs="Calibri"/>
                <w:color w:val="000000"/>
                <w:lang w:eastAsia="cs-CZ"/>
              </w:rPr>
              <w:t xml:space="preserve">mobilní </w:t>
            </w:r>
            <w:proofErr w:type="gramStart"/>
            <w:r w:rsidRPr="00F019DE">
              <w:rPr>
                <w:rFonts w:eastAsia="Times New Roman" w:cs="Calibri"/>
                <w:color w:val="000000"/>
                <w:lang w:eastAsia="cs-CZ"/>
              </w:rPr>
              <w:t>aplikace</w:t>
            </w:r>
            <w:r>
              <w:rPr>
                <w:rFonts w:eastAsia="Times New Roman" w:cs="Calibri"/>
                <w:color w:val="000000"/>
                <w:lang w:eastAsia="cs-CZ"/>
              </w:rPr>
              <w:t xml:space="preserve"> </w:t>
            </w:r>
            <w:r w:rsidRPr="00F019DE">
              <w:rPr>
                <w:rFonts w:eastAsia="Times New Roman" w:cs="Calibri"/>
                <w:color w:val="000000"/>
                <w:lang w:eastAsia="cs-CZ"/>
              </w:rPr>
              <w:t>- QR</w:t>
            </w:r>
            <w:proofErr w:type="gramEnd"/>
            <w:r w:rsidRPr="00F019DE">
              <w:rPr>
                <w:rFonts w:eastAsia="Times New Roman" w:cs="Calibri"/>
                <w:color w:val="000000"/>
                <w:lang w:eastAsia="cs-CZ"/>
              </w:rPr>
              <w:t xml:space="preserve"> kód</w:t>
            </w:r>
            <w:r>
              <w:rPr>
                <w:rFonts w:eastAsia="Times New Roman" w:cs="Calibri"/>
                <w:color w:val="000000"/>
                <w:lang w:eastAsia="cs-CZ"/>
              </w:rPr>
              <w:t>, BČK dopravců</w:t>
            </w:r>
            <w:r w:rsidRPr="00F019DE">
              <w:rPr>
                <w:rFonts w:eastAsia="Times New Roman" w:cs="Calibri"/>
                <w:color w:val="000000"/>
                <w:lang w:eastAsia="cs-CZ"/>
              </w:rPr>
              <w:t xml:space="preserve">, </w:t>
            </w:r>
            <w:r>
              <w:rPr>
                <w:rFonts w:eastAsia="Times New Roman" w:cs="Calibri"/>
                <w:color w:val="000000"/>
                <w:lang w:eastAsia="cs-CZ"/>
              </w:rPr>
              <w:t>BPK</w:t>
            </w:r>
          </w:p>
        </w:tc>
      </w:tr>
      <w:tr w:rsidR="00AB5997" w:rsidRPr="00F019DE" w14:paraId="12B76B1E" w14:textId="77777777" w:rsidTr="005E0916">
        <w:trPr>
          <w:trHeight w:val="300"/>
        </w:trPr>
        <w:tc>
          <w:tcPr>
            <w:tcW w:w="2430" w:type="dxa"/>
            <w:tcBorders>
              <w:top w:val="nil"/>
              <w:left w:val="single" w:sz="8" w:space="0" w:color="auto"/>
              <w:bottom w:val="single" w:sz="4" w:space="0" w:color="auto"/>
              <w:right w:val="single" w:sz="4" w:space="0" w:color="auto"/>
            </w:tcBorders>
            <w:shd w:val="clear" w:color="auto" w:fill="auto"/>
            <w:noWrap/>
            <w:hideMark/>
          </w:tcPr>
          <w:p w14:paraId="3D1A1905" w14:textId="77777777" w:rsidR="00AB5997" w:rsidRPr="00F019DE" w:rsidRDefault="00AB5997" w:rsidP="005E0916">
            <w:pPr>
              <w:spacing w:after="0"/>
              <w:rPr>
                <w:rFonts w:eastAsia="Times New Roman" w:cs="Calibri"/>
                <w:color w:val="000000"/>
                <w:lang w:eastAsia="cs-CZ"/>
              </w:rPr>
            </w:pPr>
            <w:r w:rsidRPr="00F019DE">
              <w:rPr>
                <w:rFonts w:eastAsia="Times New Roman" w:cs="Calibri"/>
                <w:color w:val="000000"/>
                <w:lang w:eastAsia="cs-CZ"/>
              </w:rPr>
              <w:t>integrovaná třicetidenní jízdenka</w:t>
            </w:r>
          </w:p>
        </w:tc>
        <w:tc>
          <w:tcPr>
            <w:tcW w:w="3118" w:type="dxa"/>
            <w:tcBorders>
              <w:top w:val="nil"/>
              <w:left w:val="nil"/>
              <w:bottom w:val="single" w:sz="4" w:space="0" w:color="auto"/>
              <w:right w:val="single" w:sz="4" w:space="0" w:color="auto"/>
            </w:tcBorders>
            <w:shd w:val="clear" w:color="auto" w:fill="auto"/>
            <w:noWrap/>
            <w:hideMark/>
          </w:tcPr>
          <w:p w14:paraId="2D3EB806" w14:textId="77777777" w:rsidR="00AB5997" w:rsidRPr="00F019DE" w:rsidRDefault="00AB5997" w:rsidP="005E0916">
            <w:pPr>
              <w:spacing w:after="0"/>
              <w:rPr>
                <w:rFonts w:eastAsia="Times New Roman" w:cs="Calibri"/>
                <w:color w:val="000000"/>
                <w:lang w:eastAsia="cs-CZ"/>
              </w:rPr>
            </w:pPr>
            <w:r w:rsidRPr="00F019DE">
              <w:rPr>
                <w:rFonts w:eastAsia="Times New Roman" w:cs="Calibri"/>
                <w:color w:val="000000"/>
                <w:lang w:eastAsia="cs-CZ"/>
              </w:rPr>
              <w:t xml:space="preserve">hotovost, </w:t>
            </w:r>
            <w:r>
              <w:rPr>
                <w:rFonts w:eastAsia="Times New Roman" w:cs="Calibri"/>
                <w:color w:val="000000"/>
                <w:lang w:eastAsia="cs-CZ"/>
              </w:rPr>
              <w:t xml:space="preserve">BPK, </w:t>
            </w:r>
          </w:p>
        </w:tc>
        <w:tc>
          <w:tcPr>
            <w:tcW w:w="3544" w:type="dxa"/>
            <w:tcBorders>
              <w:top w:val="nil"/>
              <w:left w:val="nil"/>
              <w:bottom w:val="single" w:sz="4" w:space="0" w:color="auto"/>
              <w:right w:val="single" w:sz="8" w:space="0" w:color="auto"/>
            </w:tcBorders>
            <w:shd w:val="clear" w:color="auto" w:fill="auto"/>
            <w:noWrap/>
            <w:hideMark/>
          </w:tcPr>
          <w:p w14:paraId="5A268489" w14:textId="1B5FDAA0" w:rsidR="00AB5997" w:rsidRPr="00F019DE" w:rsidRDefault="00AB5997" w:rsidP="005E0916">
            <w:pPr>
              <w:spacing w:after="0"/>
              <w:rPr>
                <w:rFonts w:eastAsia="Times New Roman" w:cs="Calibri"/>
                <w:color w:val="000000"/>
                <w:lang w:eastAsia="cs-CZ"/>
              </w:rPr>
            </w:pPr>
            <w:r w:rsidRPr="00F019DE">
              <w:rPr>
                <w:rFonts w:eastAsia="Times New Roman" w:cs="Calibri"/>
                <w:color w:val="000000"/>
                <w:lang w:eastAsia="cs-CZ"/>
              </w:rPr>
              <w:t xml:space="preserve">mobilní </w:t>
            </w:r>
            <w:proofErr w:type="gramStart"/>
            <w:r w:rsidRPr="00F019DE">
              <w:rPr>
                <w:rFonts w:eastAsia="Times New Roman" w:cs="Calibri"/>
                <w:color w:val="000000"/>
                <w:lang w:eastAsia="cs-CZ"/>
              </w:rPr>
              <w:t>aplikace</w:t>
            </w:r>
            <w:r>
              <w:rPr>
                <w:rFonts w:eastAsia="Times New Roman" w:cs="Calibri"/>
                <w:color w:val="000000"/>
                <w:lang w:eastAsia="cs-CZ"/>
              </w:rPr>
              <w:t xml:space="preserve"> </w:t>
            </w:r>
            <w:r w:rsidRPr="00F019DE">
              <w:rPr>
                <w:rFonts w:eastAsia="Times New Roman" w:cs="Calibri"/>
                <w:color w:val="000000"/>
                <w:lang w:eastAsia="cs-CZ"/>
              </w:rPr>
              <w:t>- QR</w:t>
            </w:r>
            <w:proofErr w:type="gramEnd"/>
            <w:r w:rsidRPr="00F019DE">
              <w:rPr>
                <w:rFonts w:eastAsia="Times New Roman" w:cs="Calibri"/>
                <w:color w:val="000000"/>
                <w:lang w:eastAsia="cs-CZ"/>
              </w:rPr>
              <w:t xml:space="preserve"> kód</w:t>
            </w:r>
            <w:r>
              <w:rPr>
                <w:rFonts w:eastAsia="Times New Roman" w:cs="Calibri"/>
                <w:color w:val="000000"/>
                <w:lang w:eastAsia="cs-CZ"/>
              </w:rPr>
              <w:t>, BČK dopravců</w:t>
            </w:r>
            <w:r w:rsidRPr="00F019DE">
              <w:rPr>
                <w:rFonts w:eastAsia="Times New Roman" w:cs="Calibri"/>
                <w:color w:val="000000"/>
                <w:lang w:eastAsia="cs-CZ"/>
              </w:rPr>
              <w:t xml:space="preserve">, </w:t>
            </w:r>
            <w:r>
              <w:rPr>
                <w:rFonts w:eastAsia="Times New Roman" w:cs="Calibri"/>
                <w:color w:val="000000"/>
                <w:lang w:eastAsia="cs-CZ"/>
              </w:rPr>
              <w:t>BPK</w:t>
            </w:r>
          </w:p>
        </w:tc>
      </w:tr>
      <w:tr w:rsidR="00AB5997" w:rsidRPr="00F019DE" w14:paraId="4AA4A872" w14:textId="77777777" w:rsidTr="005E0916">
        <w:trPr>
          <w:trHeight w:val="300"/>
        </w:trPr>
        <w:tc>
          <w:tcPr>
            <w:tcW w:w="2430" w:type="dxa"/>
            <w:tcBorders>
              <w:top w:val="nil"/>
              <w:left w:val="single" w:sz="8" w:space="0" w:color="auto"/>
              <w:bottom w:val="single" w:sz="4" w:space="0" w:color="auto"/>
              <w:right w:val="single" w:sz="4" w:space="0" w:color="auto"/>
            </w:tcBorders>
            <w:shd w:val="clear" w:color="auto" w:fill="auto"/>
            <w:noWrap/>
            <w:hideMark/>
          </w:tcPr>
          <w:p w14:paraId="21950E3B" w14:textId="77777777" w:rsidR="00AB5997" w:rsidRPr="00F019DE" w:rsidRDefault="00AB5997" w:rsidP="005E0916">
            <w:pPr>
              <w:spacing w:after="0"/>
              <w:rPr>
                <w:rFonts w:eastAsia="Times New Roman" w:cs="Calibri"/>
                <w:color w:val="000000"/>
                <w:lang w:eastAsia="cs-CZ"/>
              </w:rPr>
            </w:pPr>
            <w:r w:rsidRPr="00F019DE">
              <w:rPr>
                <w:rFonts w:eastAsia="Times New Roman" w:cs="Calibri"/>
                <w:color w:val="000000"/>
                <w:lang w:eastAsia="cs-CZ"/>
              </w:rPr>
              <w:t>integrovaná devadesátidenní jízdenka</w:t>
            </w:r>
          </w:p>
        </w:tc>
        <w:tc>
          <w:tcPr>
            <w:tcW w:w="3118" w:type="dxa"/>
            <w:tcBorders>
              <w:top w:val="nil"/>
              <w:left w:val="nil"/>
              <w:bottom w:val="single" w:sz="4" w:space="0" w:color="auto"/>
              <w:right w:val="single" w:sz="4" w:space="0" w:color="auto"/>
            </w:tcBorders>
            <w:shd w:val="clear" w:color="auto" w:fill="auto"/>
            <w:noWrap/>
            <w:hideMark/>
          </w:tcPr>
          <w:p w14:paraId="6E4FA6FA" w14:textId="77777777" w:rsidR="00AB5997" w:rsidRDefault="00AB5997" w:rsidP="005E0916">
            <w:pPr>
              <w:spacing w:after="0"/>
              <w:rPr>
                <w:rFonts w:eastAsia="Times New Roman" w:cs="Calibri"/>
                <w:color w:val="000000"/>
                <w:lang w:eastAsia="cs-CZ"/>
              </w:rPr>
            </w:pPr>
            <w:r w:rsidRPr="00F019DE">
              <w:rPr>
                <w:rFonts w:eastAsia="Times New Roman" w:cs="Calibri"/>
                <w:color w:val="000000"/>
                <w:lang w:eastAsia="cs-CZ"/>
              </w:rPr>
              <w:t xml:space="preserve">hotovost, </w:t>
            </w:r>
            <w:r>
              <w:rPr>
                <w:rFonts w:eastAsia="Times New Roman" w:cs="Calibri"/>
                <w:color w:val="000000"/>
                <w:lang w:eastAsia="cs-CZ"/>
              </w:rPr>
              <w:t>BPK</w:t>
            </w:r>
          </w:p>
          <w:p w14:paraId="00C5B1D8" w14:textId="77777777" w:rsidR="00AB5997" w:rsidRPr="00F019DE" w:rsidRDefault="00AB5997" w:rsidP="005E0916">
            <w:pPr>
              <w:spacing w:after="0"/>
              <w:rPr>
                <w:rFonts w:eastAsia="Times New Roman" w:cs="Calibri"/>
                <w:color w:val="000000"/>
                <w:lang w:eastAsia="cs-CZ"/>
              </w:rPr>
            </w:pPr>
          </w:p>
        </w:tc>
        <w:tc>
          <w:tcPr>
            <w:tcW w:w="3544" w:type="dxa"/>
            <w:tcBorders>
              <w:top w:val="nil"/>
              <w:left w:val="nil"/>
              <w:bottom w:val="single" w:sz="4" w:space="0" w:color="auto"/>
              <w:right w:val="single" w:sz="8" w:space="0" w:color="auto"/>
            </w:tcBorders>
            <w:shd w:val="clear" w:color="auto" w:fill="auto"/>
            <w:noWrap/>
            <w:hideMark/>
          </w:tcPr>
          <w:p w14:paraId="3B446A09" w14:textId="13DDAECD" w:rsidR="00AB5997" w:rsidRPr="00F019DE" w:rsidRDefault="00AB5997" w:rsidP="005E0916">
            <w:pPr>
              <w:spacing w:after="0"/>
              <w:rPr>
                <w:rFonts w:eastAsia="Times New Roman" w:cs="Calibri"/>
                <w:color w:val="000000"/>
                <w:lang w:eastAsia="cs-CZ"/>
              </w:rPr>
            </w:pPr>
            <w:r w:rsidRPr="00F019DE">
              <w:rPr>
                <w:rFonts w:eastAsia="Times New Roman" w:cs="Calibri"/>
                <w:color w:val="000000"/>
                <w:lang w:eastAsia="cs-CZ"/>
              </w:rPr>
              <w:t xml:space="preserve">mobilní </w:t>
            </w:r>
            <w:proofErr w:type="gramStart"/>
            <w:r w:rsidRPr="00F019DE">
              <w:rPr>
                <w:rFonts w:eastAsia="Times New Roman" w:cs="Calibri"/>
                <w:color w:val="000000"/>
                <w:lang w:eastAsia="cs-CZ"/>
              </w:rPr>
              <w:t>aplikace</w:t>
            </w:r>
            <w:r>
              <w:rPr>
                <w:rFonts w:eastAsia="Times New Roman" w:cs="Calibri"/>
                <w:color w:val="000000"/>
                <w:lang w:eastAsia="cs-CZ"/>
              </w:rPr>
              <w:t xml:space="preserve"> </w:t>
            </w:r>
            <w:r w:rsidRPr="00F019DE">
              <w:rPr>
                <w:rFonts w:eastAsia="Times New Roman" w:cs="Calibri"/>
                <w:color w:val="000000"/>
                <w:lang w:eastAsia="cs-CZ"/>
              </w:rPr>
              <w:t>- QR</w:t>
            </w:r>
            <w:proofErr w:type="gramEnd"/>
            <w:r w:rsidRPr="00F019DE">
              <w:rPr>
                <w:rFonts w:eastAsia="Times New Roman" w:cs="Calibri"/>
                <w:color w:val="000000"/>
                <w:lang w:eastAsia="cs-CZ"/>
              </w:rPr>
              <w:t xml:space="preserve"> kód</w:t>
            </w:r>
            <w:r>
              <w:rPr>
                <w:rFonts w:eastAsia="Times New Roman" w:cs="Calibri"/>
                <w:color w:val="000000"/>
                <w:lang w:eastAsia="cs-CZ"/>
              </w:rPr>
              <w:t>, BČK dopravců</w:t>
            </w:r>
            <w:r w:rsidRPr="00F019DE">
              <w:rPr>
                <w:rFonts w:eastAsia="Times New Roman" w:cs="Calibri"/>
                <w:color w:val="000000"/>
                <w:lang w:eastAsia="cs-CZ"/>
              </w:rPr>
              <w:t xml:space="preserve">, </w:t>
            </w:r>
            <w:r>
              <w:rPr>
                <w:rFonts w:eastAsia="Times New Roman" w:cs="Calibri"/>
                <w:color w:val="000000"/>
                <w:lang w:eastAsia="cs-CZ"/>
              </w:rPr>
              <w:t>BPK</w:t>
            </w:r>
          </w:p>
        </w:tc>
      </w:tr>
      <w:tr w:rsidR="00AB5997" w:rsidRPr="00F019DE" w14:paraId="4C7EBC32" w14:textId="77777777" w:rsidTr="005E0916">
        <w:trPr>
          <w:trHeight w:val="320"/>
        </w:trPr>
        <w:tc>
          <w:tcPr>
            <w:tcW w:w="2430" w:type="dxa"/>
            <w:tcBorders>
              <w:top w:val="nil"/>
              <w:left w:val="single" w:sz="8" w:space="0" w:color="auto"/>
              <w:bottom w:val="single" w:sz="8" w:space="0" w:color="auto"/>
              <w:right w:val="single" w:sz="4" w:space="0" w:color="auto"/>
            </w:tcBorders>
            <w:shd w:val="clear" w:color="auto" w:fill="auto"/>
            <w:noWrap/>
            <w:hideMark/>
          </w:tcPr>
          <w:p w14:paraId="29DF062A" w14:textId="77777777" w:rsidR="00AB5997" w:rsidRPr="00F019DE" w:rsidRDefault="00AB5997" w:rsidP="005E0916">
            <w:pPr>
              <w:spacing w:after="0"/>
              <w:rPr>
                <w:rFonts w:eastAsia="Times New Roman" w:cs="Calibri"/>
                <w:color w:val="000000"/>
                <w:lang w:eastAsia="cs-CZ"/>
              </w:rPr>
            </w:pPr>
            <w:r w:rsidRPr="00FD2BA0">
              <w:rPr>
                <w:rFonts w:eastAsia="Times New Roman" w:cs="Calibri"/>
                <w:color w:val="000000"/>
                <w:lang w:eastAsia="cs-CZ"/>
              </w:rPr>
              <w:t>předplatné MHD (v případě integrace MHD)</w:t>
            </w:r>
          </w:p>
        </w:tc>
        <w:tc>
          <w:tcPr>
            <w:tcW w:w="3118" w:type="dxa"/>
            <w:tcBorders>
              <w:top w:val="nil"/>
              <w:left w:val="nil"/>
              <w:bottom w:val="single" w:sz="8" w:space="0" w:color="auto"/>
              <w:right w:val="single" w:sz="4" w:space="0" w:color="auto"/>
            </w:tcBorders>
            <w:shd w:val="clear" w:color="auto" w:fill="auto"/>
            <w:noWrap/>
            <w:hideMark/>
          </w:tcPr>
          <w:p w14:paraId="6BFC508C" w14:textId="77777777" w:rsidR="00AB5997" w:rsidRDefault="00AB5997" w:rsidP="005E0916">
            <w:pPr>
              <w:spacing w:after="0"/>
              <w:rPr>
                <w:rFonts w:eastAsia="Times New Roman" w:cs="Calibri"/>
                <w:color w:val="000000"/>
                <w:lang w:eastAsia="cs-CZ"/>
              </w:rPr>
            </w:pPr>
            <w:r w:rsidRPr="00F019DE">
              <w:rPr>
                <w:rFonts w:eastAsia="Times New Roman" w:cs="Calibri"/>
                <w:color w:val="000000"/>
                <w:lang w:eastAsia="cs-CZ"/>
              </w:rPr>
              <w:t xml:space="preserve">hotovost, </w:t>
            </w:r>
            <w:r>
              <w:rPr>
                <w:rFonts w:eastAsia="Times New Roman" w:cs="Calibri"/>
                <w:color w:val="000000"/>
                <w:lang w:eastAsia="cs-CZ"/>
              </w:rPr>
              <w:t>BPK</w:t>
            </w:r>
          </w:p>
          <w:p w14:paraId="49AAFC27" w14:textId="77777777" w:rsidR="00AB5997" w:rsidRPr="00F019DE" w:rsidRDefault="00AB5997" w:rsidP="005E0916">
            <w:pPr>
              <w:spacing w:after="0"/>
              <w:rPr>
                <w:rFonts w:eastAsia="Times New Roman" w:cs="Calibri"/>
                <w:color w:val="000000"/>
                <w:lang w:eastAsia="cs-CZ"/>
              </w:rPr>
            </w:pPr>
          </w:p>
        </w:tc>
        <w:tc>
          <w:tcPr>
            <w:tcW w:w="3544" w:type="dxa"/>
            <w:tcBorders>
              <w:top w:val="nil"/>
              <w:left w:val="nil"/>
              <w:bottom w:val="single" w:sz="8" w:space="0" w:color="auto"/>
              <w:right w:val="single" w:sz="8" w:space="0" w:color="auto"/>
            </w:tcBorders>
            <w:shd w:val="clear" w:color="auto" w:fill="auto"/>
            <w:noWrap/>
            <w:hideMark/>
          </w:tcPr>
          <w:p w14:paraId="3F983038" w14:textId="56AFCE5B" w:rsidR="00AB5997" w:rsidRPr="00F019DE" w:rsidRDefault="00AB5997" w:rsidP="005E0916">
            <w:pPr>
              <w:spacing w:after="0"/>
              <w:rPr>
                <w:rFonts w:eastAsia="Times New Roman" w:cs="Calibri"/>
                <w:color w:val="000000"/>
                <w:lang w:eastAsia="cs-CZ"/>
              </w:rPr>
            </w:pPr>
            <w:r w:rsidRPr="00F019DE">
              <w:rPr>
                <w:rFonts w:eastAsia="Times New Roman" w:cs="Calibri"/>
                <w:color w:val="000000"/>
                <w:lang w:eastAsia="cs-CZ"/>
              </w:rPr>
              <w:t xml:space="preserve">mobilní </w:t>
            </w:r>
            <w:proofErr w:type="gramStart"/>
            <w:r w:rsidRPr="00F019DE">
              <w:rPr>
                <w:rFonts w:eastAsia="Times New Roman" w:cs="Calibri"/>
                <w:color w:val="000000"/>
                <w:lang w:eastAsia="cs-CZ"/>
              </w:rPr>
              <w:t>aplikace</w:t>
            </w:r>
            <w:r>
              <w:rPr>
                <w:rFonts w:eastAsia="Times New Roman" w:cs="Calibri"/>
                <w:color w:val="000000"/>
                <w:lang w:eastAsia="cs-CZ"/>
              </w:rPr>
              <w:t xml:space="preserve"> </w:t>
            </w:r>
            <w:r w:rsidRPr="00F019DE">
              <w:rPr>
                <w:rFonts w:eastAsia="Times New Roman" w:cs="Calibri"/>
                <w:color w:val="000000"/>
                <w:lang w:eastAsia="cs-CZ"/>
              </w:rPr>
              <w:t>- QR</w:t>
            </w:r>
            <w:proofErr w:type="gramEnd"/>
            <w:r w:rsidRPr="00F019DE">
              <w:rPr>
                <w:rFonts w:eastAsia="Times New Roman" w:cs="Calibri"/>
                <w:color w:val="000000"/>
                <w:lang w:eastAsia="cs-CZ"/>
              </w:rPr>
              <w:t xml:space="preserve"> kód</w:t>
            </w:r>
            <w:r>
              <w:rPr>
                <w:rFonts w:eastAsia="Times New Roman" w:cs="Calibri"/>
                <w:color w:val="000000"/>
                <w:lang w:eastAsia="cs-CZ"/>
              </w:rPr>
              <w:t>, BČK dopravců</w:t>
            </w:r>
            <w:r w:rsidRPr="00F019DE">
              <w:rPr>
                <w:rFonts w:eastAsia="Times New Roman" w:cs="Calibri"/>
                <w:color w:val="000000"/>
                <w:lang w:eastAsia="cs-CZ"/>
              </w:rPr>
              <w:t xml:space="preserve">, </w:t>
            </w:r>
            <w:r>
              <w:rPr>
                <w:rFonts w:eastAsia="Times New Roman" w:cs="Calibri"/>
                <w:color w:val="000000"/>
                <w:lang w:eastAsia="cs-CZ"/>
              </w:rPr>
              <w:t xml:space="preserve">BPK, </w:t>
            </w:r>
            <w:r w:rsidRPr="00F019DE">
              <w:rPr>
                <w:rFonts w:eastAsia="Times New Roman" w:cs="Calibri"/>
                <w:color w:val="000000"/>
                <w:lang w:eastAsia="cs-CZ"/>
              </w:rPr>
              <w:t>karta dopravce dané MHD (např. Jihlavská karta</w:t>
            </w:r>
            <w:r w:rsidR="002563B3">
              <w:rPr>
                <w:rFonts w:eastAsia="Times New Roman" w:cs="Calibri"/>
                <w:color w:val="000000"/>
                <w:lang w:eastAsia="cs-CZ"/>
              </w:rPr>
              <w:t>)</w:t>
            </w:r>
          </w:p>
        </w:tc>
      </w:tr>
    </w:tbl>
    <w:p w14:paraId="35069A90" w14:textId="77777777" w:rsidR="00AB5997" w:rsidRDefault="00AB5997" w:rsidP="00AB5997">
      <w:pPr>
        <w:pStyle w:val="Zklad"/>
        <w:spacing w:before="0" w:after="0" w:line="240" w:lineRule="auto"/>
      </w:pPr>
    </w:p>
    <w:p w14:paraId="59645C54" w14:textId="77777777" w:rsidR="00AB5997" w:rsidRDefault="00AB5997" w:rsidP="00AB5997">
      <w:pPr>
        <w:pStyle w:val="Zklad"/>
        <w:spacing w:before="0" w:after="0" w:line="240" w:lineRule="auto"/>
      </w:pPr>
      <w:r>
        <w:t xml:space="preserve">Prodej roční síťové jízdenky a předplatného pouze na předprodeji </w:t>
      </w:r>
      <w:r w:rsidRPr="006C6571">
        <w:t>(prodejní místo dopravce, portál zákazníka-e-shop, mobilní aplikace)</w:t>
      </w:r>
    </w:p>
    <w:p w14:paraId="28B2BE13" w14:textId="5BF6A385" w:rsidR="00AB5997" w:rsidRDefault="00AB5997" w:rsidP="00AB5997">
      <w:pPr>
        <w:pStyle w:val="Zklad"/>
        <w:spacing w:before="0" w:after="0" w:line="240" w:lineRule="auto"/>
      </w:pPr>
      <w:r>
        <w:t xml:space="preserve">Jako u stávajícího tarifu, </w:t>
      </w:r>
      <w:r w:rsidR="005A2537">
        <w:t xml:space="preserve">za </w:t>
      </w:r>
      <w:r>
        <w:t>platný jízdní doklad ve vyjmenovaných linkách VDV a jejich vyznačených úsecích dle přílohy č. 2 SPP VDV bude uznáván i jízdní doklad IDS JMK, IREDO, SID a PID včetně dokládání nároku na slevu.</w:t>
      </w:r>
    </w:p>
    <w:p w14:paraId="1FEC1915" w14:textId="06BDFB9F" w:rsidR="002A3F92" w:rsidRDefault="002A3F92" w:rsidP="00AB5997">
      <w:pPr>
        <w:pStyle w:val="Zklad"/>
        <w:spacing w:before="0" w:after="0" w:line="240" w:lineRule="auto"/>
      </w:pPr>
    </w:p>
    <w:p w14:paraId="416AB603" w14:textId="4C3EAEC3" w:rsidR="002A3F92" w:rsidRDefault="002A3F92" w:rsidP="00AB5997">
      <w:pPr>
        <w:pStyle w:val="Zklad"/>
        <w:spacing w:before="0" w:after="0" w:line="240" w:lineRule="auto"/>
      </w:pPr>
    </w:p>
    <w:p w14:paraId="1BC33ABD" w14:textId="13186959" w:rsidR="002A3F92" w:rsidRDefault="002A3F92" w:rsidP="00AB5997">
      <w:pPr>
        <w:pStyle w:val="Zklad"/>
        <w:spacing w:before="0" w:after="0" w:line="240" w:lineRule="auto"/>
      </w:pPr>
    </w:p>
    <w:p w14:paraId="24D02A51" w14:textId="77777777" w:rsidR="001F0AF6" w:rsidRDefault="001F0AF6" w:rsidP="001F0AF6">
      <w:pPr>
        <w:pStyle w:val="Podnadpis"/>
      </w:pPr>
      <w:r>
        <w:t>Poznámka</w:t>
      </w:r>
    </w:p>
    <w:p w14:paraId="1462AE6E" w14:textId="54EFDFB3" w:rsidR="001F0AF6" w:rsidRPr="00E17356" w:rsidRDefault="001F0AF6" w:rsidP="001F0AF6">
      <w:r>
        <w:t>U BČK dopravců předpokládáme pouze technologii</w:t>
      </w:r>
      <w:r w:rsidRPr="004B06A6">
        <w:t xml:space="preserve"> kar</w:t>
      </w:r>
      <w:r>
        <w:t>et</w:t>
      </w:r>
      <w:r w:rsidRPr="004B06A6">
        <w:t xml:space="preserve"> </w:t>
      </w:r>
      <w:proofErr w:type="spellStart"/>
      <w:r w:rsidRPr="004B06A6">
        <w:t>Mifare</w:t>
      </w:r>
      <w:proofErr w:type="spellEnd"/>
      <w:r>
        <w:t xml:space="preserve"> </w:t>
      </w:r>
      <w:proofErr w:type="spellStart"/>
      <w:r w:rsidRPr="004B06A6">
        <w:t>DesFire</w:t>
      </w:r>
      <w:proofErr w:type="spellEnd"/>
      <w:r>
        <w:t xml:space="preserve">, </w:t>
      </w:r>
      <w:proofErr w:type="spellStart"/>
      <w:r>
        <w:t>Mifare</w:t>
      </w:r>
      <w:proofErr w:type="spellEnd"/>
      <w:r>
        <w:t xml:space="preserve"> </w:t>
      </w:r>
      <w:proofErr w:type="spellStart"/>
      <w:r>
        <w:t>Desfire</w:t>
      </w:r>
      <w:proofErr w:type="spellEnd"/>
      <w:r>
        <w:t xml:space="preserve"> EV1</w:t>
      </w:r>
      <w:r w:rsidRPr="004B06A6">
        <w:t>.</w:t>
      </w:r>
      <w:r>
        <w:t xml:space="preserve"> Karty </w:t>
      </w:r>
      <w:proofErr w:type="spellStart"/>
      <w:r>
        <w:t>Mifare</w:t>
      </w:r>
      <w:proofErr w:type="spellEnd"/>
      <w:r>
        <w:t xml:space="preserve"> </w:t>
      </w:r>
      <w:proofErr w:type="spellStart"/>
      <w:r>
        <w:t>Classic</w:t>
      </w:r>
      <w:proofErr w:type="spellEnd"/>
      <w:r>
        <w:t xml:space="preserve"> (Standard) využívané v současnosti u dopravců nebudou v systému akceptovány. BČK dopravců bude v systému EOC využívána jako identifikátor pouze pro </w:t>
      </w:r>
      <w:proofErr w:type="spellStart"/>
      <w:r>
        <w:t>tokenizované</w:t>
      </w:r>
      <w:proofErr w:type="spellEnd"/>
      <w:r>
        <w:t xml:space="preserve"> </w:t>
      </w:r>
      <w:r w:rsidR="00C8392E">
        <w:t>transakce – viz</w:t>
      </w:r>
      <w:r>
        <w:t xml:space="preserve"> příloha č. 2</w:t>
      </w:r>
    </w:p>
    <w:p w14:paraId="2A8E2D29" w14:textId="54458EB3" w:rsidR="002A3F92" w:rsidRDefault="002A3F92" w:rsidP="00AB5997">
      <w:pPr>
        <w:pStyle w:val="Zklad"/>
        <w:spacing w:before="0" w:after="0" w:line="240" w:lineRule="auto"/>
      </w:pPr>
    </w:p>
    <w:p w14:paraId="0B804711" w14:textId="5B77874A" w:rsidR="002A3F92" w:rsidRDefault="002A3F92" w:rsidP="00AB5997">
      <w:pPr>
        <w:pStyle w:val="Zklad"/>
        <w:spacing w:before="0" w:after="0" w:line="240" w:lineRule="auto"/>
      </w:pPr>
    </w:p>
    <w:p w14:paraId="138E0414" w14:textId="59482AC4" w:rsidR="002A3F92" w:rsidRDefault="002A3F92" w:rsidP="00AB5997">
      <w:pPr>
        <w:pStyle w:val="Zklad"/>
        <w:spacing w:before="0" w:after="0" w:line="240" w:lineRule="auto"/>
      </w:pPr>
    </w:p>
    <w:p w14:paraId="409D93C5" w14:textId="0415A998" w:rsidR="002A3F92" w:rsidRDefault="002A3F92" w:rsidP="00AB5997">
      <w:pPr>
        <w:pStyle w:val="Zklad"/>
        <w:spacing w:before="0" w:after="0" w:line="240" w:lineRule="auto"/>
      </w:pPr>
    </w:p>
    <w:p w14:paraId="4E17E6AA" w14:textId="3BDF1318" w:rsidR="002A3F92" w:rsidRDefault="002A3F92" w:rsidP="00AB5997">
      <w:pPr>
        <w:pStyle w:val="Zklad"/>
        <w:spacing w:before="0" w:after="0" w:line="240" w:lineRule="auto"/>
      </w:pPr>
    </w:p>
    <w:p w14:paraId="77EC4EFD" w14:textId="461B58C9" w:rsidR="002A3F92" w:rsidRDefault="002A3F92" w:rsidP="00AB5997">
      <w:pPr>
        <w:pStyle w:val="Zklad"/>
        <w:spacing w:before="0" w:after="0" w:line="240" w:lineRule="auto"/>
      </w:pPr>
    </w:p>
    <w:p w14:paraId="2229F8CE" w14:textId="56F134D5" w:rsidR="002A3F92" w:rsidRDefault="002A3F92" w:rsidP="00AB5997">
      <w:pPr>
        <w:pStyle w:val="Zklad"/>
        <w:spacing w:before="0" w:after="0" w:line="240" w:lineRule="auto"/>
      </w:pPr>
    </w:p>
    <w:p w14:paraId="7E84BDF8" w14:textId="00747324" w:rsidR="002A3F92" w:rsidRDefault="002A3F92" w:rsidP="00AB5997">
      <w:pPr>
        <w:pStyle w:val="Zklad"/>
        <w:spacing w:before="0" w:after="0" w:line="240" w:lineRule="auto"/>
      </w:pPr>
    </w:p>
    <w:p w14:paraId="037BDAAB" w14:textId="171154F1" w:rsidR="002A7D9B" w:rsidRDefault="002013C5" w:rsidP="00FA36F8">
      <w:pPr>
        <w:pStyle w:val="Nadpis1"/>
        <w:numPr>
          <w:ilvl w:val="0"/>
          <w:numId w:val="0"/>
        </w:numPr>
        <w:tabs>
          <w:tab w:val="left" w:pos="2268"/>
        </w:tabs>
        <w:ind w:left="1985" w:hanging="1701"/>
      </w:pPr>
      <w:bookmarkStart w:id="67" w:name="_Toc96413768"/>
      <w:r w:rsidRPr="006210C1">
        <w:rPr>
          <w:color w:val="1F497D" w:themeColor="text2"/>
        </w:rPr>
        <w:t xml:space="preserve">Příloha č. 2 </w:t>
      </w:r>
      <w:r w:rsidRPr="009F4C9A">
        <w:t xml:space="preserve">– Požadavky na vytvoření </w:t>
      </w:r>
      <w:r w:rsidR="0070321A">
        <w:t>tokenu</w:t>
      </w:r>
      <w:r w:rsidRPr="009F4C9A">
        <w:t xml:space="preserve"> z údajů zí</w:t>
      </w:r>
      <w:r w:rsidR="00CE1CFA" w:rsidRPr="009F4C9A">
        <w:t>skaných z</w:t>
      </w:r>
      <w:r w:rsidR="0070321A">
        <w:t> identifikátor</w:t>
      </w:r>
      <w:r w:rsidR="007151EB">
        <w:t>ů</w:t>
      </w:r>
      <w:r w:rsidR="0070321A">
        <w:t xml:space="preserve"> systému EOC</w:t>
      </w:r>
      <w:bookmarkEnd w:id="67"/>
      <w:r w:rsidR="007151EB">
        <w:t xml:space="preserve"> </w:t>
      </w:r>
    </w:p>
    <w:p w14:paraId="17B038EF" w14:textId="38DCD9C1" w:rsidR="00347C37" w:rsidRDefault="00347C37" w:rsidP="006F66BE">
      <w:pPr>
        <w:pStyle w:val="Podnadpis"/>
      </w:pPr>
    </w:p>
    <w:p w14:paraId="0B9A9689" w14:textId="1ED2400E" w:rsidR="006F66BE" w:rsidRPr="006F66BE" w:rsidRDefault="006F66BE" w:rsidP="006F66BE">
      <w:r w:rsidRPr="00AB7E7C">
        <w:t>Každý</w:t>
      </w:r>
      <w:r>
        <w:t xml:space="preserve"> identifikátor se v systému eviduje pod speciálním jedinečným číslem (tzv. tokenem). Tento token se používá, aby se v systému neuchovávaly potenciálně zneužitelné údaje (například číslo bankovní karty).  Token je potřeba spočítat vždy, když se do systému přidává nový identifikátor nebo když se mají v systému vyhledat informace svázané s konkrétním identifikátorem</w:t>
      </w:r>
      <w:r w:rsidR="009529FC">
        <w:t>.</w:t>
      </w:r>
    </w:p>
    <w:p w14:paraId="058563DC" w14:textId="77777777" w:rsidR="00347C37" w:rsidRDefault="00347C37" w:rsidP="006F66BE">
      <w:pPr>
        <w:pStyle w:val="Podnadpis"/>
      </w:pPr>
      <w:proofErr w:type="spellStart"/>
      <w:r>
        <w:t>Tokenizace</w:t>
      </w:r>
      <w:proofErr w:type="spellEnd"/>
      <w:r>
        <w:t xml:space="preserve"> BPK</w:t>
      </w:r>
    </w:p>
    <w:p w14:paraId="048D89EC" w14:textId="5D53FE89" w:rsidR="003D5333" w:rsidRDefault="003D5333" w:rsidP="006F66BE">
      <w:r>
        <w:t xml:space="preserve">Identifikátor typu BPK (bezkontaktní platební karta) bude </w:t>
      </w:r>
      <w:proofErr w:type="spellStart"/>
      <w:r>
        <w:t>tokenizován</w:t>
      </w:r>
      <w:proofErr w:type="spellEnd"/>
      <w:r>
        <w:t xml:space="preserve"> dodavatelem platební </w:t>
      </w:r>
      <w:r w:rsidRPr="00A01E46">
        <w:t>brány a tato</w:t>
      </w:r>
      <w:r w:rsidRPr="00A01E46">
        <w:rPr>
          <w:u w:val="single"/>
        </w:rPr>
        <w:t xml:space="preserve"> </w:t>
      </w:r>
      <w:proofErr w:type="spellStart"/>
      <w:r w:rsidRPr="00A01E46">
        <w:rPr>
          <w:u w:val="single"/>
        </w:rPr>
        <w:t>tokenizace</w:t>
      </w:r>
      <w:proofErr w:type="spellEnd"/>
      <w:r w:rsidRPr="00A01E46">
        <w:rPr>
          <w:u w:val="single"/>
        </w:rPr>
        <w:t xml:space="preserve"> </w:t>
      </w:r>
      <w:r w:rsidRPr="005F1343">
        <w:rPr>
          <w:u w:val="single"/>
        </w:rPr>
        <w:t>není součástí poptávaného systému EOC</w:t>
      </w:r>
      <w:r w:rsidR="001C793D" w:rsidRPr="005F1343">
        <w:rPr>
          <w:u w:val="single"/>
        </w:rPr>
        <w:t>.</w:t>
      </w:r>
      <w:r w:rsidR="001C793D">
        <w:t xml:space="preserve"> Platební brána bude pracovat</w:t>
      </w:r>
      <w:r w:rsidR="00AD28D5">
        <w:t xml:space="preserve"> v souladu se standardy PCI DSS a bude používat vlastní </w:t>
      </w:r>
      <w:proofErr w:type="spellStart"/>
      <w:r w:rsidR="00AD28D5">
        <w:t>tokenizační</w:t>
      </w:r>
      <w:proofErr w:type="spellEnd"/>
      <w:r w:rsidR="00AD28D5">
        <w:t xml:space="preserve"> algoritmus a klíč.</w:t>
      </w:r>
    </w:p>
    <w:p w14:paraId="3947F4FC" w14:textId="08847A49" w:rsidR="001C793D" w:rsidRDefault="001C793D" w:rsidP="001C793D">
      <w:pPr>
        <w:pStyle w:val="Podnadpis"/>
      </w:pPr>
      <w:proofErr w:type="spellStart"/>
      <w:r>
        <w:t>Tokenizace</w:t>
      </w:r>
      <w:proofErr w:type="spellEnd"/>
      <w:r>
        <w:t xml:space="preserve"> </w:t>
      </w:r>
      <w:r w:rsidR="00603C0B">
        <w:t>identifikátorů</w:t>
      </w:r>
      <w:r w:rsidR="00654960">
        <w:t xml:space="preserve"> typu QR kód a BČK</w:t>
      </w:r>
      <w:r w:rsidR="009A1597">
        <w:t xml:space="preserve"> </w:t>
      </w:r>
    </w:p>
    <w:p w14:paraId="20936568" w14:textId="1B6F903F" w:rsidR="00282285" w:rsidRDefault="003A4F28" w:rsidP="001C793D">
      <w:r>
        <w:t>Výpočet tokenu z</w:t>
      </w:r>
      <w:r w:rsidR="004D4211">
        <w:t> </w:t>
      </w:r>
      <w:r w:rsidR="007C5B7F">
        <w:t>identifikátoru</w:t>
      </w:r>
      <w:r w:rsidR="006F66BE">
        <w:t xml:space="preserve"> </w:t>
      </w:r>
      <w:r>
        <w:t xml:space="preserve">provádí </w:t>
      </w:r>
      <w:r w:rsidR="001C793D">
        <w:t xml:space="preserve">speciální služba, </w:t>
      </w:r>
      <w:r w:rsidR="001C793D" w:rsidRPr="005F1343">
        <w:t>která</w:t>
      </w:r>
      <w:r w:rsidR="002307E9">
        <w:rPr>
          <w:u w:val="single"/>
        </w:rPr>
        <w:t xml:space="preserve"> alternativně může být </w:t>
      </w:r>
      <w:r w:rsidR="001C793D" w:rsidRPr="005F1343">
        <w:rPr>
          <w:u w:val="single"/>
        </w:rPr>
        <w:t>součástí poptávaného systému EOC</w:t>
      </w:r>
      <w:r w:rsidR="00AD28D5">
        <w:t xml:space="preserve"> </w:t>
      </w:r>
      <w:r w:rsidRPr="004E6962">
        <w:t>(</w:t>
      </w:r>
      <w:r w:rsidR="001C793D">
        <w:t xml:space="preserve">prvotní on-line </w:t>
      </w:r>
      <w:proofErr w:type="spellStart"/>
      <w:r w:rsidRPr="004E6962">
        <w:t>tokenizace</w:t>
      </w:r>
      <w:proofErr w:type="spellEnd"/>
      <w:r w:rsidR="001C793D">
        <w:t xml:space="preserve"> při registraci</w:t>
      </w:r>
      <w:r w:rsidRPr="004E6962">
        <w:t xml:space="preserve">) nebo SAM modul v odbavovacím zařízení (off-line </w:t>
      </w:r>
      <w:proofErr w:type="spellStart"/>
      <w:r w:rsidRPr="004E6962">
        <w:t>tokenizace</w:t>
      </w:r>
      <w:proofErr w:type="spellEnd"/>
      <w:r w:rsidRPr="004E6962">
        <w:t>)</w:t>
      </w:r>
      <w:r w:rsidR="004E6962" w:rsidRPr="004E6962">
        <w:t xml:space="preserve">. </w:t>
      </w:r>
      <w:proofErr w:type="spellStart"/>
      <w:r w:rsidR="004E6962" w:rsidRPr="004E6962">
        <w:t>Tokenizační</w:t>
      </w:r>
      <w:proofErr w:type="spellEnd"/>
      <w:r w:rsidR="004E6962" w:rsidRPr="004E6962">
        <w:t xml:space="preserve"> algoritmus</w:t>
      </w:r>
      <w:r w:rsidR="00AD28D5">
        <w:t xml:space="preserve"> a klíč</w:t>
      </w:r>
      <w:r w:rsidR="004E6962" w:rsidRPr="004E6962">
        <w:t xml:space="preserve"> </w:t>
      </w:r>
      <w:r w:rsidR="00AD28D5">
        <w:t>používaný službou EOC</w:t>
      </w:r>
      <w:r w:rsidR="004E6962" w:rsidRPr="004E6962">
        <w:t xml:space="preserve"> a odbavovacího </w:t>
      </w:r>
      <w:r w:rsidR="004E6962" w:rsidRPr="00992B9C">
        <w:t>zařízení je totožný.</w:t>
      </w:r>
      <w:r w:rsidR="00BE5F4F">
        <w:t xml:space="preserve"> </w:t>
      </w:r>
      <w:r w:rsidR="00AD28D5">
        <w:t xml:space="preserve">Tento algoritmus a klíč je platný pouze pro </w:t>
      </w:r>
      <w:proofErr w:type="spellStart"/>
      <w:r w:rsidR="00AD28D5">
        <w:t>tokenizaci</w:t>
      </w:r>
      <w:proofErr w:type="spellEnd"/>
      <w:r w:rsidR="00AD28D5">
        <w:t xml:space="preserve"> identifikátorů </w:t>
      </w:r>
      <w:r w:rsidR="00603C0B">
        <w:t>typu QR kód a BČK v</w:t>
      </w:r>
      <w:r w:rsidR="002307E9">
        <w:t> </w:t>
      </w:r>
      <w:r w:rsidR="00AD28D5">
        <w:t>EOC</w:t>
      </w:r>
    </w:p>
    <w:p w14:paraId="60097DB3" w14:textId="77777777" w:rsidR="002307E9" w:rsidRDefault="002307E9" w:rsidP="002307E9">
      <w:pPr>
        <w:pStyle w:val="Podnadpis"/>
      </w:pPr>
      <w:r>
        <w:t xml:space="preserve">Alternativa k </w:t>
      </w:r>
      <w:proofErr w:type="spellStart"/>
      <w:r>
        <w:t>tokenizaci</w:t>
      </w:r>
      <w:proofErr w:type="spellEnd"/>
      <w:r>
        <w:t xml:space="preserve"> identifikátorů typu QR kód a BČK</w:t>
      </w:r>
    </w:p>
    <w:p w14:paraId="67282BAB" w14:textId="7A58BA90" w:rsidR="002307E9" w:rsidRDefault="002307E9" w:rsidP="002307E9">
      <w:r>
        <w:tab/>
        <w:t>Zadavatel nevylučuje použití alternativního způsobu identifikace cestujícího v systému EOC</w:t>
      </w:r>
      <w:r w:rsidR="00C8392E">
        <w:t>,</w:t>
      </w:r>
      <w:r>
        <w:t xml:space="preserve"> a to pouze použitím vstupních dat (číslo karty, expirace, číslo QR kódu) původně určených k </w:t>
      </w:r>
      <w:proofErr w:type="spellStart"/>
      <w:r>
        <w:t>tokenizaci</w:t>
      </w:r>
      <w:proofErr w:type="spellEnd"/>
      <w:r>
        <w:t>. Vše za předpokladu dodržení všech bezpečnostních standardů.</w:t>
      </w:r>
    </w:p>
    <w:p w14:paraId="37456DAA" w14:textId="77777777" w:rsidR="002307E9" w:rsidRDefault="002307E9" w:rsidP="001C793D"/>
    <w:p w14:paraId="091346BA" w14:textId="20D48784" w:rsidR="00290E32" w:rsidRDefault="00290E32" w:rsidP="008529BF">
      <w:pPr>
        <w:pStyle w:val="Podnadpis"/>
      </w:pPr>
      <w:r>
        <w:t>Výpo</w:t>
      </w:r>
      <w:r w:rsidR="00AB7E7C">
        <w:t xml:space="preserve">čet </w:t>
      </w:r>
      <w:r w:rsidR="007C5B7F">
        <w:t>tokenu</w:t>
      </w:r>
      <w:r>
        <w:t xml:space="preserve"> při registraci </w:t>
      </w:r>
      <w:r w:rsidR="007C5B7F">
        <w:t>nového identifikátoru</w:t>
      </w:r>
      <w:r>
        <w:t xml:space="preserve"> v systému </w:t>
      </w:r>
    </w:p>
    <w:p w14:paraId="4F8D3F97" w14:textId="248A90A9" w:rsidR="00290E32" w:rsidRDefault="00290E32" w:rsidP="00290E32">
      <w:pPr>
        <w:ind w:left="567"/>
      </w:pPr>
      <w:r>
        <w:t>P</w:t>
      </w:r>
      <w:r w:rsidRPr="002F2B41">
        <w:t>ři prvotní on-line registr</w:t>
      </w:r>
      <w:r>
        <w:t>aci</w:t>
      </w:r>
      <w:r w:rsidRPr="00595467">
        <w:rPr>
          <w:u w:val="single"/>
        </w:rPr>
        <w:t xml:space="preserve"> </w:t>
      </w:r>
      <w:r w:rsidR="005F1343">
        <w:t>identifikátorů</w:t>
      </w:r>
      <w:r w:rsidR="009A1597">
        <w:t xml:space="preserve"> typu QR kód a BČK</w:t>
      </w:r>
      <w:r w:rsidR="004D4211">
        <w:t xml:space="preserve"> </w:t>
      </w:r>
      <w:r>
        <w:t>token</w:t>
      </w:r>
      <w:r w:rsidR="009F4C9A">
        <w:t xml:space="preserve"> generuje </w:t>
      </w:r>
      <w:r w:rsidR="005F1343">
        <w:t>služba EOC</w:t>
      </w:r>
      <w:r>
        <w:t>. V</w:t>
      </w:r>
      <w:r w:rsidRPr="002F2B41">
        <w:t>ypočtený token</w:t>
      </w:r>
      <w:r>
        <w:t xml:space="preserve"> zasílá do B</w:t>
      </w:r>
      <w:r w:rsidRPr="002F2B41">
        <w:t>ackoffice VDV.</w:t>
      </w:r>
      <w:r>
        <w:t xml:space="preserve">  </w:t>
      </w:r>
    </w:p>
    <w:p w14:paraId="78CD53CD" w14:textId="27A02BAC" w:rsidR="00290E32" w:rsidRPr="00A84F0F" w:rsidRDefault="00290E32" w:rsidP="00E13AFC">
      <w:pPr>
        <w:pStyle w:val="Zklad"/>
        <w:numPr>
          <w:ilvl w:val="0"/>
          <w:numId w:val="17"/>
        </w:numPr>
        <w:jc w:val="left"/>
      </w:pPr>
      <w:r w:rsidRPr="00290E32">
        <w:t>Uživatel,</w:t>
      </w:r>
      <w:r>
        <w:rPr>
          <w:b/>
        </w:rPr>
        <w:t xml:space="preserve"> </w:t>
      </w:r>
      <w:r>
        <w:t>který se bude r</w:t>
      </w:r>
      <w:r w:rsidR="00F4572F">
        <w:t xml:space="preserve">egistrovat pomocí BČK dopravce (např. IN-karty, </w:t>
      </w:r>
      <w:r>
        <w:t>Jihlavské karty</w:t>
      </w:r>
      <w:r w:rsidR="00F4572F">
        <w:t>)</w:t>
      </w:r>
      <w:r w:rsidR="005F1343">
        <w:t xml:space="preserve">, bude do systému </w:t>
      </w:r>
      <w:r>
        <w:t>zaregistrován pouze na základě zadání čísla karty, případně její expirace</w:t>
      </w:r>
      <w:r>
        <w:rPr>
          <w:b/>
        </w:rPr>
        <w:t xml:space="preserve"> </w:t>
      </w:r>
    </w:p>
    <w:p w14:paraId="22FD5DBE" w14:textId="77777777" w:rsidR="00736A27" w:rsidRDefault="00A84F0F" w:rsidP="00736A27">
      <w:pPr>
        <w:pStyle w:val="Zklad"/>
        <w:numPr>
          <w:ilvl w:val="0"/>
          <w:numId w:val="17"/>
        </w:numPr>
        <w:jc w:val="left"/>
      </w:pPr>
      <w:r w:rsidRPr="00A84F0F">
        <w:t>Uživatel</w:t>
      </w:r>
      <w:r>
        <w:t>i</w:t>
      </w:r>
      <w:r w:rsidRPr="00A84F0F">
        <w:t>, který se do systému bude registrovat</w:t>
      </w:r>
      <w:r>
        <w:t xml:space="preserve"> pomocí QR kódu, bude přiřazen Q</w:t>
      </w:r>
      <w:r w:rsidR="00736A27">
        <w:t>R kód vygenerovaný za pomoci mobilní aplikace</w:t>
      </w:r>
    </w:p>
    <w:p w14:paraId="59461C95" w14:textId="0010E3BC" w:rsidR="00A84F0F" w:rsidRPr="00736A27" w:rsidRDefault="00290E32" w:rsidP="00736A27">
      <w:pPr>
        <w:pStyle w:val="Zklad"/>
        <w:numPr>
          <w:ilvl w:val="0"/>
          <w:numId w:val="17"/>
        </w:numPr>
        <w:jc w:val="left"/>
      </w:pPr>
      <w:r w:rsidRPr="00736A27">
        <w:rPr>
          <w:szCs w:val="22"/>
        </w:rPr>
        <w:t>Uživatel, který se bude registrovat pomocí bankovní karty</w:t>
      </w:r>
      <w:r w:rsidR="00F4572F" w:rsidRPr="00736A27">
        <w:rPr>
          <w:szCs w:val="22"/>
        </w:rPr>
        <w:t xml:space="preserve"> (BPK)</w:t>
      </w:r>
      <w:r w:rsidRPr="00736A27">
        <w:rPr>
          <w:szCs w:val="22"/>
        </w:rPr>
        <w:t>,</w:t>
      </w:r>
      <w:r w:rsidR="00A84F0F" w:rsidRPr="00736A27">
        <w:rPr>
          <w:szCs w:val="22"/>
        </w:rPr>
        <w:t xml:space="preserve"> bude </w:t>
      </w:r>
      <w:r w:rsidRPr="00736A27">
        <w:rPr>
          <w:szCs w:val="22"/>
        </w:rPr>
        <w:t xml:space="preserve">během registrace do systému </w:t>
      </w:r>
      <w:r w:rsidR="00A84F0F" w:rsidRPr="00736A27">
        <w:rPr>
          <w:szCs w:val="22"/>
        </w:rPr>
        <w:t xml:space="preserve">přesměrován na platební bránu, která provede ověření karty a vypočet tokenu. </w:t>
      </w:r>
      <w:r w:rsidR="00640BEE" w:rsidRPr="00736A27">
        <w:rPr>
          <w:szCs w:val="22"/>
        </w:rPr>
        <w:t xml:space="preserve">Token zašle do </w:t>
      </w:r>
      <w:proofErr w:type="spellStart"/>
      <w:r w:rsidR="00640BEE" w:rsidRPr="00736A27">
        <w:rPr>
          <w:szCs w:val="22"/>
        </w:rPr>
        <w:t>Back</w:t>
      </w:r>
      <w:proofErr w:type="spellEnd"/>
      <w:r w:rsidR="00640BEE" w:rsidRPr="00736A27">
        <w:rPr>
          <w:szCs w:val="22"/>
        </w:rPr>
        <w:t xml:space="preserve"> office EOC.  Vše je řešeno v integrovaném prostředí front-endu EOC (např. e-shop) a platební brány</w:t>
      </w:r>
    </w:p>
    <w:p w14:paraId="43FD2C12" w14:textId="77777777" w:rsidR="00A84F0F" w:rsidRDefault="00A84F0F" w:rsidP="00A84F0F">
      <w:pPr>
        <w:pStyle w:val="Odstavecseseznamem"/>
        <w:ind w:left="1287"/>
        <w:rPr>
          <w:sz w:val="22"/>
          <w:szCs w:val="22"/>
        </w:rPr>
      </w:pPr>
    </w:p>
    <w:p w14:paraId="0BF4FD57" w14:textId="20D641A0" w:rsidR="0062632C" w:rsidRDefault="006C4C50" w:rsidP="001E47D8">
      <w:pPr>
        <w:pStyle w:val="Podnadpis"/>
      </w:pPr>
      <w:r>
        <w:t>V</w:t>
      </w:r>
      <w:r w:rsidR="00716BE3">
        <w:t xml:space="preserve">ýpočet </w:t>
      </w:r>
      <w:r>
        <w:t>to</w:t>
      </w:r>
      <w:r w:rsidR="00716BE3">
        <w:t>kenu</w:t>
      </w:r>
      <w:r w:rsidR="0062632C">
        <w:t xml:space="preserve"> v odbavovacím zařízení dopravce </w:t>
      </w:r>
      <w:r w:rsidR="00A01E46">
        <w:t>při použití BPK</w:t>
      </w:r>
    </w:p>
    <w:p w14:paraId="4B49D3B7" w14:textId="083FDD77" w:rsidR="00D80DE0" w:rsidRDefault="0062632C" w:rsidP="00FB5196">
      <w:pPr>
        <w:spacing w:line="276" w:lineRule="auto"/>
        <w:ind w:left="567"/>
      </w:pPr>
      <w:r w:rsidRPr="0062632C">
        <w:t>Při odbavení ve vozidle/vlaku/na přepážce</w:t>
      </w:r>
      <w:r>
        <w:t xml:space="preserve"> bude výpočet tokenu realizován v odbavovacím zařízení dopravce za pomoci </w:t>
      </w:r>
      <w:r w:rsidR="00975978">
        <w:t>a</w:t>
      </w:r>
      <w:r w:rsidR="009456F2">
        <w:t>kceptačního zařízení</w:t>
      </w:r>
      <w:r w:rsidR="00D80DE0">
        <w:t xml:space="preserve"> bankovních karet/plateb</w:t>
      </w:r>
      <w:r w:rsidR="009456F2">
        <w:t xml:space="preserve">ního terminálu s </w:t>
      </w:r>
      <w:r w:rsidR="00D80DE0">
        <w:t>certifikovaným EMV level 1 a 2 kernelem se schopností akceptovat bezkontaktní</w:t>
      </w:r>
      <w:r w:rsidR="00382114">
        <w:t xml:space="preserve"> karty modelů VISA a Mastercard.</w:t>
      </w:r>
    </w:p>
    <w:p w14:paraId="4CEE5B27" w14:textId="77777777" w:rsidR="00A01E46" w:rsidRDefault="00D80DE0" w:rsidP="00574673">
      <w:pPr>
        <w:pStyle w:val="Zklad"/>
      </w:pPr>
      <w:r w:rsidRPr="001F0AF6">
        <w:t>Čtečka bankovních karet bude zajišťovat jak funkci generování jedinečného identifikátoru bankovní karty</w:t>
      </w:r>
      <w:r w:rsidR="00A30529" w:rsidRPr="001F0AF6">
        <w:t>,</w:t>
      </w:r>
      <w:r w:rsidRPr="001F0AF6">
        <w:t xml:space="preserve"> tak platební funkci</w:t>
      </w:r>
      <w:r w:rsidRPr="00574673">
        <w:t xml:space="preserve"> (tj. umožní úhradu jízdného prostřednictvím bankovní karty). Pro úlohu generování jednoznačného identifikátoru</w:t>
      </w:r>
      <w:r w:rsidR="00A01E46">
        <w:t>,</w:t>
      </w:r>
      <w:r w:rsidRPr="00574673">
        <w:t xml:space="preserve"> akceptační zařízení bankovních karet </w:t>
      </w:r>
      <w:r w:rsidR="00A01E46">
        <w:t>musí splňovat</w:t>
      </w:r>
      <w:r w:rsidRPr="00574673">
        <w:t xml:space="preserve"> požadavky PCI DSS (například řešení vybudované v souladu se standardem PTPE /Point-to-Point </w:t>
      </w:r>
      <w:proofErr w:type="spellStart"/>
      <w:r w:rsidRPr="00574673">
        <w:t>Encryption</w:t>
      </w:r>
      <w:proofErr w:type="spellEnd"/>
      <w:r w:rsidRPr="00574673">
        <w:t>/).</w:t>
      </w:r>
      <w:r w:rsidR="00A01E46">
        <w:t xml:space="preserve"> </w:t>
      </w:r>
    </w:p>
    <w:p w14:paraId="388D9304" w14:textId="11B4810B" w:rsidR="00C153AD" w:rsidRDefault="00A01E46" w:rsidP="00574673">
      <w:pPr>
        <w:pStyle w:val="Zklad"/>
      </w:pPr>
      <w:r w:rsidRPr="00385FB5">
        <w:rPr>
          <w:b/>
        </w:rPr>
        <w:t xml:space="preserve">Proces </w:t>
      </w:r>
      <w:proofErr w:type="spellStart"/>
      <w:r w:rsidRPr="00385FB5">
        <w:rPr>
          <w:b/>
        </w:rPr>
        <w:t>tokenizace</w:t>
      </w:r>
      <w:proofErr w:type="spellEnd"/>
      <w:r w:rsidRPr="00385FB5">
        <w:rPr>
          <w:b/>
        </w:rPr>
        <w:t xml:space="preserve"> ve vozidle bude plně v režii dodavatele platební brány</w:t>
      </w:r>
      <w:r>
        <w:t>.</w:t>
      </w:r>
    </w:p>
    <w:p w14:paraId="78A6E2C8" w14:textId="142317A4" w:rsidR="00A01E46" w:rsidRDefault="00A01E46" w:rsidP="00A01E46">
      <w:pPr>
        <w:pStyle w:val="Podnadpis"/>
      </w:pPr>
      <w:r>
        <w:t xml:space="preserve">Výpočet tokenu v odbavovacím zařízení </w:t>
      </w:r>
      <w:r w:rsidR="007F3880">
        <w:t>dopravce při použití identifikátorů typu QR kód a BČK</w:t>
      </w:r>
    </w:p>
    <w:p w14:paraId="54C72D7B" w14:textId="4BFDEE6A" w:rsidR="00A01E46" w:rsidRPr="00574673" w:rsidRDefault="00A01E46" w:rsidP="00574673">
      <w:pPr>
        <w:pStyle w:val="Zklad"/>
      </w:pPr>
      <w:r w:rsidRPr="0062632C">
        <w:t>Při odbavení ve vozidle/vlaku/na přepážce</w:t>
      </w:r>
      <w:r>
        <w:t xml:space="preserve"> bude výpočet tokenu realizován v odbavovacím zařízení dopravce za pomoci SAM modulu</w:t>
      </w:r>
      <w:r w:rsidR="00462994">
        <w:t>.</w:t>
      </w:r>
    </w:p>
    <w:p w14:paraId="7D46BB2F" w14:textId="332B05D9" w:rsidR="00D80DE0" w:rsidRDefault="00D80DE0" w:rsidP="00C153AD">
      <w:pPr>
        <w:pStyle w:val="Podnadpis"/>
      </w:pPr>
      <w:r w:rsidRPr="00D80DE0">
        <w:t>Algoritmus</w:t>
      </w:r>
      <w:r w:rsidR="00D224C2">
        <w:t xml:space="preserve"> pro výpočet</w:t>
      </w:r>
      <w:r w:rsidR="00C153AD">
        <w:t xml:space="preserve"> jedinečného</w:t>
      </w:r>
      <w:r w:rsidRPr="00D80DE0">
        <w:t xml:space="preserve"> identifikátoru</w:t>
      </w:r>
      <w:r w:rsidR="00D224C2">
        <w:t xml:space="preserve"> (tokenu)</w:t>
      </w:r>
      <w:r w:rsidRPr="00D80DE0">
        <w:t xml:space="preserve"> </w:t>
      </w:r>
      <w:r w:rsidR="00462994">
        <w:t>BPK</w:t>
      </w:r>
      <w:r w:rsidRPr="00D80DE0">
        <w:t>:</w:t>
      </w:r>
    </w:p>
    <w:p w14:paraId="494CCC39" w14:textId="372F598E" w:rsidR="006B375F" w:rsidRDefault="00D224C2" w:rsidP="00D224C2">
      <w:proofErr w:type="spellStart"/>
      <w:r w:rsidRPr="00FE435D">
        <w:rPr>
          <w:i/>
        </w:rPr>
        <w:t>Tokenizační</w:t>
      </w:r>
      <w:proofErr w:type="spellEnd"/>
      <w:r w:rsidRPr="00FE435D">
        <w:rPr>
          <w:i/>
        </w:rPr>
        <w:t xml:space="preserve"> algoritmus</w:t>
      </w:r>
      <w:r>
        <w:t xml:space="preserve"> </w:t>
      </w:r>
      <w:r w:rsidR="007F3880">
        <w:t xml:space="preserve">a klíč </w:t>
      </w:r>
      <w:r w:rsidR="00462994">
        <w:t xml:space="preserve">bude jedinečný a jeho implementace do SW prostředí odbavovacího zařízení </w:t>
      </w:r>
      <w:r>
        <w:t xml:space="preserve">bude </w:t>
      </w:r>
      <w:r w:rsidR="00462994">
        <w:t>plně v režii dodavatele platební brány.</w:t>
      </w:r>
      <w:r w:rsidR="006B375F">
        <w:t xml:space="preserve"> </w:t>
      </w:r>
    </w:p>
    <w:p w14:paraId="0A4DC7A1" w14:textId="1D363E49" w:rsidR="00462994" w:rsidRDefault="00462994" w:rsidP="00462994">
      <w:pPr>
        <w:pStyle w:val="Podnadpis"/>
      </w:pPr>
      <w:r w:rsidRPr="00D80DE0">
        <w:t>Algoritmus</w:t>
      </w:r>
      <w:r>
        <w:t xml:space="preserve"> pro výpočet jedinečného</w:t>
      </w:r>
      <w:r w:rsidRPr="00D80DE0">
        <w:t xml:space="preserve"> identifikátoru</w:t>
      </w:r>
      <w:r>
        <w:t xml:space="preserve"> (tokenu)</w:t>
      </w:r>
      <w:r w:rsidRPr="00D80DE0">
        <w:t xml:space="preserve"> </w:t>
      </w:r>
      <w:r>
        <w:t>identifikátorů</w:t>
      </w:r>
      <w:r w:rsidR="007F3880">
        <w:t xml:space="preserve"> typu QR kód a BČK</w:t>
      </w:r>
    </w:p>
    <w:p w14:paraId="4D68D534" w14:textId="3233A2E7" w:rsidR="00D224C2" w:rsidRDefault="00462994" w:rsidP="00D224C2">
      <w:proofErr w:type="spellStart"/>
      <w:r w:rsidRPr="00FE435D">
        <w:rPr>
          <w:i/>
        </w:rPr>
        <w:t>Tokenizační</w:t>
      </w:r>
      <w:proofErr w:type="spellEnd"/>
      <w:r w:rsidRPr="00FE435D">
        <w:rPr>
          <w:i/>
        </w:rPr>
        <w:t xml:space="preserve"> algoritmus</w:t>
      </w:r>
      <w:r>
        <w:t xml:space="preserve"> </w:t>
      </w:r>
      <w:r w:rsidR="009132B1">
        <w:t>a klíč bude jedinečný</w:t>
      </w:r>
      <w:r>
        <w:t xml:space="preserve">. </w:t>
      </w:r>
      <w:r w:rsidR="006B375F">
        <w:t>V</w:t>
      </w:r>
      <w:r w:rsidR="009132B1">
        <w:t xml:space="preserve"> </w:t>
      </w:r>
      <w:r w:rsidR="00733A8E">
        <w:t xml:space="preserve">odbavovacím zařízení </w:t>
      </w:r>
      <w:r>
        <w:t>bude</w:t>
      </w:r>
      <w:r w:rsidR="006B375F">
        <w:t xml:space="preserve"> </w:t>
      </w:r>
      <w:proofErr w:type="spellStart"/>
      <w:r w:rsidR="006B375F">
        <w:t>tokenizační</w:t>
      </w:r>
      <w:proofErr w:type="spellEnd"/>
      <w:r w:rsidR="006B375F">
        <w:t xml:space="preserve"> algoritmus bezpečně uložen přímo v SAM modulu, který provádí vlastní výpočet tokenu.</w:t>
      </w:r>
    </w:p>
    <w:p w14:paraId="2BCDC945" w14:textId="5080ABA6" w:rsidR="004B67F1" w:rsidRDefault="004B67F1" w:rsidP="00D224C2"/>
    <w:p w14:paraId="7345CEE0" w14:textId="77777777" w:rsidR="002A3F92" w:rsidRDefault="002A3F92" w:rsidP="00D224C2"/>
    <w:p w14:paraId="164B22CD" w14:textId="6EB6C604" w:rsidR="00D80DE0" w:rsidRDefault="00275809" w:rsidP="00C153AD">
      <w:pPr>
        <w:pStyle w:val="Podnadpis"/>
      </w:pPr>
      <w:r>
        <w:t>Příklady výpočtu</w:t>
      </w:r>
      <w:r w:rsidR="00FE435D">
        <w:t xml:space="preserve"> vstupních dat pro </w:t>
      </w:r>
      <w:proofErr w:type="spellStart"/>
      <w:r w:rsidR="00FE435D">
        <w:t>tokenizační</w:t>
      </w:r>
      <w:proofErr w:type="spellEnd"/>
      <w:r w:rsidR="00FE435D">
        <w:t xml:space="preserve"> algoritmus</w:t>
      </w:r>
      <w:r w:rsidR="00371668">
        <w:t xml:space="preserve"> </w:t>
      </w:r>
    </w:p>
    <w:p w14:paraId="6B0CCE40" w14:textId="45A882EF" w:rsidR="00D0516C" w:rsidRPr="00D0516C" w:rsidRDefault="00275809" w:rsidP="00D0516C">
      <w:r>
        <w:t>V</w:t>
      </w:r>
      <w:r w:rsidR="00D0516C">
        <w:t xml:space="preserve">stupní data budou dosazena do </w:t>
      </w:r>
      <w:proofErr w:type="spellStart"/>
      <w:r w:rsidR="00D0516C">
        <w:t>tokenizačního</w:t>
      </w:r>
      <w:proofErr w:type="spellEnd"/>
      <w:r w:rsidR="00D0516C">
        <w:t xml:space="preserve"> algoritmu (vzorce</w:t>
      </w:r>
      <w:r>
        <w:t>)</w:t>
      </w:r>
      <w:r w:rsidR="002563B3">
        <w:t xml:space="preserve"> </w:t>
      </w:r>
    </w:p>
    <w:p w14:paraId="6DBC80A1" w14:textId="29164F16" w:rsidR="00371668" w:rsidRPr="0056591A" w:rsidRDefault="003C331C" w:rsidP="00371668">
      <w:r>
        <w:rPr>
          <w:b/>
        </w:rPr>
        <w:t xml:space="preserve">U bankovní </w:t>
      </w:r>
      <w:r w:rsidRPr="0056591A">
        <w:rPr>
          <w:b/>
        </w:rPr>
        <w:t>karty</w:t>
      </w:r>
      <w:r w:rsidR="00581CF9" w:rsidRPr="0056591A">
        <w:rPr>
          <w:b/>
        </w:rPr>
        <w:t xml:space="preserve"> (BPK)</w:t>
      </w:r>
      <w:r w:rsidRPr="0056591A">
        <w:t xml:space="preserve"> pro výpočet vstupních dat budou použity </w:t>
      </w:r>
      <w:r w:rsidR="00371668" w:rsidRPr="0056591A">
        <w:t>následující údaje vytištěné na těle nosiče:</w:t>
      </w:r>
    </w:p>
    <w:p w14:paraId="4A55411E" w14:textId="2A386B76" w:rsidR="00371668" w:rsidRDefault="00A94229" w:rsidP="00BD3C99">
      <w:pPr>
        <w:numPr>
          <w:ilvl w:val="0"/>
          <w:numId w:val="41"/>
        </w:numPr>
        <w:spacing w:before="60" w:after="0"/>
      </w:pPr>
      <w:r>
        <w:t>Číslo karty</w:t>
      </w:r>
    </w:p>
    <w:p w14:paraId="517F5E6A" w14:textId="52E9ED04" w:rsidR="00A94229" w:rsidRPr="0056591A" w:rsidRDefault="00A94229" w:rsidP="00BD3C99">
      <w:pPr>
        <w:numPr>
          <w:ilvl w:val="0"/>
          <w:numId w:val="41"/>
        </w:numPr>
        <w:spacing w:before="60" w:after="0"/>
      </w:pPr>
      <w:r>
        <w:t>Expirace</w:t>
      </w:r>
    </w:p>
    <w:p w14:paraId="350AB54A" w14:textId="77777777" w:rsidR="00371668" w:rsidRPr="0056591A" w:rsidRDefault="00371668" w:rsidP="00371668">
      <w:pPr>
        <w:spacing w:before="60" w:after="0"/>
        <w:ind w:left="720"/>
      </w:pPr>
    </w:p>
    <w:p w14:paraId="43CF5343" w14:textId="26D2D2A1" w:rsidR="00371668" w:rsidRPr="0056591A" w:rsidRDefault="003C331C" w:rsidP="00371668">
      <w:r w:rsidRPr="0056591A">
        <w:rPr>
          <w:b/>
        </w:rPr>
        <w:t>U In Karty</w:t>
      </w:r>
      <w:r w:rsidR="00581CF9" w:rsidRPr="0056591A">
        <w:rPr>
          <w:b/>
        </w:rPr>
        <w:t xml:space="preserve"> </w:t>
      </w:r>
      <w:r w:rsidR="00581CF9" w:rsidRPr="0056591A">
        <w:t>(na platfor</w:t>
      </w:r>
      <w:r w:rsidR="0056591A" w:rsidRPr="0056591A">
        <w:t xml:space="preserve">mě MAP s nosičem </w:t>
      </w:r>
      <w:proofErr w:type="spellStart"/>
      <w:r w:rsidR="0056591A" w:rsidRPr="0056591A">
        <w:t>Mifare</w:t>
      </w:r>
      <w:proofErr w:type="spellEnd"/>
      <w:r w:rsidR="0056591A" w:rsidRPr="0056591A">
        <w:t xml:space="preserve"> </w:t>
      </w:r>
      <w:r w:rsidR="00581CF9" w:rsidRPr="0056591A">
        <w:t>DESFireEV1)</w:t>
      </w:r>
      <w:r w:rsidR="00371668" w:rsidRPr="0056591A">
        <w:t xml:space="preserve"> </w:t>
      </w:r>
      <w:r w:rsidRPr="0056591A">
        <w:t>pro výpočet vstupních dat budou použity následující údaje vytištěné na těle nosiče:</w:t>
      </w:r>
    </w:p>
    <w:p w14:paraId="03BA0005" w14:textId="77777777" w:rsidR="00371668" w:rsidRPr="0056591A" w:rsidRDefault="00371668" w:rsidP="00BD3C99">
      <w:pPr>
        <w:numPr>
          <w:ilvl w:val="0"/>
          <w:numId w:val="41"/>
        </w:numPr>
        <w:spacing w:before="60" w:after="0"/>
      </w:pPr>
      <w:r w:rsidRPr="0056591A">
        <w:t>Číslo karty (PAN)</w:t>
      </w:r>
    </w:p>
    <w:p w14:paraId="119F68A8" w14:textId="21A105D7" w:rsidR="00371668" w:rsidRPr="0056591A" w:rsidRDefault="00275809" w:rsidP="00BD3C99">
      <w:pPr>
        <w:numPr>
          <w:ilvl w:val="0"/>
          <w:numId w:val="41"/>
        </w:numPr>
        <w:spacing w:before="60" w:after="0"/>
      </w:pPr>
      <w:r w:rsidRPr="0056591A">
        <w:t>Ex</w:t>
      </w:r>
      <w:r w:rsidR="00371668" w:rsidRPr="0056591A">
        <w:t>pirace karty</w:t>
      </w:r>
    </w:p>
    <w:p w14:paraId="6636CB44" w14:textId="0895C306" w:rsidR="00371668" w:rsidRPr="0056591A" w:rsidRDefault="00371668" w:rsidP="00371668">
      <w:pPr>
        <w:spacing w:before="60" w:after="0"/>
      </w:pPr>
    </w:p>
    <w:p w14:paraId="28A48D64" w14:textId="29B2D463" w:rsidR="005F4A79" w:rsidRPr="0056591A" w:rsidRDefault="003C331C" w:rsidP="00371668">
      <w:pPr>
        <w:spacing w:before="60" w:after="0"/>
      </w:pPr>
      <w:r w:rsidRPr="0056591A">
        <w:rPr>
          <w:b/>
        </w:rPr>
        <w:lastRenderedPageBreak/>
        <w:t>U Jihlavské karty</w:t>
      </w:r>
      <w:r w:rsidRPr="0056591A">
        <w:t xml:space="preserve"> </w:t>
      </w:r>
      <w:r w:rsidR="0056591A" w:rsidRPr="0056591A">
        <w:t xml:space="preserve">(na nosiči </w:t>
      </w:r>
      <w:proofErr w:type="spellStart"/>
      <w:r w:rsidR="0056591A" w:rsidRPr="0056591A">
        <w:t>Mifare</w:t>
      </w:r>
      <w:proofErr w:type="spellEnd"/>
      <w:r w:rsidR="0056591A" w:rsidRPr="0056591A">
        <w:t xml:space="preserve"> </w:t>
      </w:r>
      <w:proofErr w:type="spellStart"/>
      <w:r w:rsidR="00581CF9" w:rsidRPr="0056591A">
        <w:t>DESFire</w:t>
      </w:r>
      <w:proofErr w:type="spellEnd"/>
      <w:r w:rsidR="00581CF9" w:rsidRPr="0056591A">
        <w:t xml:space="preserve">) </w:t>
      </w:r>
      <w:r w:rsidRPr="0056591A">
        <w:t xml:space="preserve">bude pro výpočet vstupních dat </w:t>
      </w:r>
      <w:r w:rsidR="00371668" w:rsidRPr="0056591A">
        <w:t>využito</w:t>
      </w:r>
      <w:r w:rsidR="005F4A79" w:rsidRPr="0056591A">
        <w:t>:</w:t>
      </w:r>
    </w:p>
    <w:p w14:paraId="6C979AA5" w14:textId="160DCBE2" w:rsidR="005F4A79" w:rsidRPr="0056591A" w:rsidRDefault="00371668" w:rsidP="00BD3C99">
      <w:pPr>
        <w:pStyle w:val="Odstavecseseznamem"/>
        <w:numPr>
          <w:ilvl w:val="0"/>
          <w:numId w:val="42"/>
        </w:numPr>
        <w:spacing w:before="60" w:after="0" w:line="240" w:lineRule="auto"/>
      </w:pPr>
      <w:r w:rsidRPr="0056591A">
        <w:t xml:space="preserve">UID karty </w:t>
      </w:r>
      <w:proofErr w:type="spellStart"/>
      <w:r w:rsidRPr="0056591A">
        <w:t>Mifare</w:t>
      </w:r>
      <w:proofErr w:type="spellEnd"/>
      <w:r w:rsidRPr="0056591A">
        <w:t xml:space="preserve"> </w:t>
      </w:r>
      <w:proofErr w:type="spellStart"/>
      <w:r w:rsidRPr="0056591A">
        <w:t>DE</w:t>
      </w:r>
      <w:r w:rsidR="005F4A79" w:rsidRPr="0056591A">
        <w:t>SFire</w:t>
      </w:r>
      <w:proofErr w:type="spellEnd"/>
      <w:r w:rsidR="005F4A79" w:rsidRPr="0056591A">
        <w:t xml:space="preserve"> dle standardu ISO-</w:t>
      </w:r>
      <w:proofErr w:type="gramStart"/>
      <w:r w:rsidR="005F4A79" w:rsidRPr="0056591A">
        <w:t>14443A</w:t>
      </w:r>
      <w:proofErr w:type="gramEnd"/>
      <w:r w:rsidR="00637917" w:rsidRPr="0056591A">
        <w:t xml:space="preserve"> (resp. číslo Jihlavské karty)</w:t>
      </w:r>
    </w:p>
    <w:p w14:paraId="5E8008C8" w14:textId="77777777" w:rsidR="005F4A79" w:rsidRPr="0056591A" w:rsidRDefault="005F4A79" w:rsidP="005F4A79">
      <w:pPr>
        <w:spacing w:before="60" w:after="0"/>
      </w:pPr>
    </w:p>
    <w:p w14:paraId="7467791F" w14:textId="50D7F951" w:rsidR="00371668" w:rsidRPr="0056591A" w:rsidRDefault="00637917" w:rsidP="005F4A79">
      <w:pPr>
        <w:spacing w:before="60" w:after="0"/>
      </w:pPr>
      <w:r w:rsidRPr="0056591A">
        <w:t>H</w:t>
      </w:r>
      <w:r w:rsidR="00371668" w:rsidRPr="0056591A">
        <w:t>odnota</w:t>
      </w:r>
      <w:r w:rsidRPr="0056591A">
        <w:t xml:space="preserve"> UID</w:t>
      </w:r>
      <w:r w:rsidR="00371668" w:rsidRPr="0056591A">
        <w:t xml:space="preserve"> není</w:t>
      </w:r>
      <w:r w:rsidR="00E01234" w:rsidRPr="0056591A">
        <w:t xml:space="preserve"> </w:t>
      </w:r>
      <w:r w:rsidR="00371668" w:rsidRPr="0056591A">
        <w:t>z karty lidským okem čitelná</w:t>
      </w:r>
      <w:r w:rsidR="00E01234" w:rsidRPr="0056591A">
        <w:t xml:space="preserve"> (na rozdíl od čísla Jihlavské karty)</w:t>
      </w:r>
      <w:r w:rsidR="00371668" w:rsidRPr="0056591A">
        <w:t>. Pro případnou registraci Jihlavské karty prostřednictvím webového rozhraní bude nutné vytvo</w:t>
      </w:r>
      <w:r w:rsidR="00E01234" w:rsidRPr="0056591A">
        <w:t>řit v Backoffice EOC KV p</w:t>
      </w:r>
      <w:r w:rsidR="006A708C" w:rsidRPr="0056591A">
        <w:t>řevodní službu, která zajistí převod čísla Jihlavské karty na UID</w:t>
      </w:r>
      <w:r w:rsidR="00A11AB8" w:rsidRPr="0056591A">
        <w:t xml:space="preserve"> a zároveň dotazem</w:t>
      </w:r>
      <w:r w:rsidR="00446AFC" w:rsidRPr="0056591A">
        <w:t xml:space="preserve"> do Backoffice DPMJ </w:t>
      </w:r>
      <w:r w:rsidR="00A11AB8" w:rsidRPr="0056591A">
        <w:t>ověří platnost Jihlavské karty</w:t>
      </w:r>
      <w:r w:rsidR="006A708C" w:rsidRPr="0056591A">
        <w:t>.</w:t>
      </w:r>
    </w:p>
    <w:p w14:paraId="4E32A572" w14:textId="06A0377A" w:rsidR="00581CF9" w:rsidRPr="0056591A" w:rsidRDefault="00581CF9" w:rsidP="005F4A79">
      <w:pPr>
        <w:spacing w:before="60" w:after="0"/>
      </w:pPr>
    </w:p>
    <w:p w14:paraId="3985E44E" w14:textId="56A065F3" w:rsidR="00581CF9" w:rsidRDefault="00581CF9" w:rsidP="00581CF9">
      <w:pPr>
        <w:spacing w:before="60" w:after="0"/>
      </w:pPr>
      <w:r w:rsidRPr="00ED1DFE">
        <w:rPr>
          <w:b/>
        </w:rPr>
        <w:t xml:space="preserve">U </w:t>
      </w:r>
      <w:r w:rsidRPr="00F859F7">
        <w:rPr>
          <w:b/>
        </w:rPr>
        <w:t>mobilní aplikace</w:t>
      </w:r>
      <w:r w:rsidRPr="0056591A">
        <w:t xml:space="preserve"> (</w:t>
      </w:r>
      <w:r w:rsidRPr="00ED1DFE">
        <w:rPr>
          <w:b/>
        </w:rPr>
        <w:t>QR kód</w:t>
      </w:r>
      <w:r w:rsidR="00DD460B" w:rsidRPr="00ED1DFE">
        <w:rPr>
          <w:b/>
        </w:rPr>
        <w:t>u</w:t>
      </w:r>
      <w:r w:rsidRPr="0056591A">
        <w:t>)</w:t>
      </w:r>
      <w:r>
        <w:t xml:space="preserve"> bude pro </w:t>
      </w:r>
      <w:r w:rsidR="00207866">
        <w:t>výpočet vstupních dat</w:t>
      </w:r>
      <w:r>
        <w:t xml:space="preserve"> použit jednoznačný identifikátor kódovaný do pole bajtů a předávaný v QR kódu v části „Datová</w:t>
      </w:r>
      <w:r w:rsidR="00207866">
        <w:t xml:space="preserve"> část specifická pro zákazníka“</w:t>
      </w:r>
      <w:r>
        <w:t>. Vnitřní strukturu tohoto identifikátoru tento dokument nepopisuje; bude stanovena dodavatelem mobilní aplikace.</w:t>
      </w:r>
    </w:p>
    <w:p w14:paraId="0BD85C3E" w14:textId="77777777" w:rsidR="00251103" w:rsidRDefault="00251103" w:rsidP="005F4A79">
      <w:pPr>
        <w:spacing w:before="60" w:after="0"/>
      </w:pPr>
    </w:p>
    <w:p w14:paraId="52C90A6E" w14:textId="5818AE1F" w:rsidR="00371668" w:rsidRDefault="00371668" w:rsidP="00371668">
      <w:pPr>
        <w:spacing w:before="60" w:after="0"/>
      </w:pPr>
    </w:p>
    <w:p w14:paraId="45DCCFA0" w14:textId="17D06D17" w:rsidR="00655666" w:rsidRDefault="00655666" w:rsidP="00655666">
      <w:pPr>
        <w:pStyle w:val="Podnadpis"/>
      </w:pPr>
      <w:r>
        <w:t>Poznámka</w:t>
      </w:r>
    </w:p>
    <w:p w14:paraId="017705C2" w14:textId="3748836A" w:rsidR="00655666" w:rsidRDefault="004E50F8" w:rsidP="004E50F8">
      <w:r w:rsidRPr="004B06A6">
        <w:t>Systém musí být navržen tak, aby umožňoval budoucí zapojení dalších dopravců, u kterých mohou být použity odbavovací technologie využívající BPK, nebo kar</w:t>
      </w:r>
      <w:r w:rsidR="0056591A">
        <w:t>et</w:t>
      </w:r>
      <w:r w:rsidRPr="004B06A6">
        <w:t xml:space="preserve"> </w:t>
      </w:r>
      <w:proofErr w:type="spellStart"/>
      <w:r w:rsidRPr="004B06A6">
        <w:t>Mifare</w:t>
      </w:r>
      <w:proofErr w:type="spellEnd"/>
      <w:r w:rsidR="0056591A">
        <w:t xml:space="preserve"> </w:t>
      </w:r>
      <w:proofErr w:type="spellStart"/>
      <w:r w:rsidRPr="004B06A6">
        <w:t>DesFire</w:t>
      </w:r>
      <w:proofErr w:type="spellEnd"/>
      <w:r w:rsidR="0056591A">
        <w:t xml:space="preserve">, </w:t>
      </w:r>
      <w:proofErr w:type="spellStart"/>
      <w:r w:rsidR="0056591A">
        <w:t>Mifare</w:t>
      </w:r>
      <w:proofErr w:type="spellEnd"/>
      <w:r w:rsidR="0056591A">
        <w:t xml:space="preserve"> </w:t>
      </w:r>
      <w:proofErr w:type="spellStart"/>
      <w:r w:rsidR="0056591A">
        <w:t>Desfire</w:t>
      </w:r>
      <w:proofErr w:type="spellEnd"/>
      <w:r w:rsidR="0056591A">
        <w:t xml:space="preserve"> EV1</w:t>
      </w:r>
      <w:r w:rsidRPr="004B06A6">
        <w:t>.</w:t>
      </w:r>
    </w:p>
    <w:p w14:paraId="3E2AEEA9" w14:textId="5BE59B16" w:rsidR="00777564" w:rsidRDefault="00655666" w:rsidP="00E17356">
      <w:r>
        <w:t xml:space="preserve">Karty </w:t>
      </w:r>
      <w:proofErr w:type="spellStart"/>
      <w:r>
        <w:t>Mifare</w:t>
      </w:r>
      <w:proofErr w:type="spellEnd"/>
      <w:r>
        <w:t xml:space="preserve"> </w:t>
      </w:r>
      <w:proofErr w:type="spellStart"/>
      <w:r>
        <w:t>Classic</w:t>
      </w:r>
      <w:proofErr w:type="spellEnd"/>
      <w:r>
        <w:t xml:space="preserve"> (Standard)</w:t>
      </w:r>
      <w:r w:rsidR="0056591A">
        <w:t xml:space="preserve"> využívané v současnosti u dopra</w:t>
      </w:r>
      <w:r w:rsidR="009D6E1D">
        <w:t>v</w:t>
      </w:r>
      <w:r w:rsidR="0056591A">
        <w:t>ců</w:t>
      </w:r>
      <w:r>
        <w:t xml:space="preserve"> nebudou v systému akceptovány</w:t>
      </w:r>
    </w:p>
    <w:p w14:paraId="127B8EE9" w14:textId="55A19852" w:rsidR="0008153B" w:rsidRDefault="0008153B" w:rsidP="00E17356"/>
    <w:p w14:paraId="335D5449" w14:textId="1F856D8B" w:rsidR="0008153B" w:rsidRPr="003F6D7D" w:rsidRDefault="0008153B" w:rsidP="00E17356">
      <w:pPr>
        <w:rPr>
          <w:b/>
        </w:rPr>
      </w:pPr>
    </w:p>
    <w:sectPr w:rsidR="0008153B" w:rsidRPr="003F6D7D" w:rsidSect="0087467B">
      <w:footerReference w:type="default" r:id="rId12"/>
      <w:pgSz w:w="11907" w:h="16839" w:code="9"/>
      <w:pgMar w:top="851" w:right="1134" w:bottom="2268"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B32C28" w14:textId="77777777" w:rsidR="00944B2E" w:rsidRDefault="00944B2E">
      <w:pPr>
        <w:spacing w:after="0"/>
      </w:pPr>
      <w:r>
        <w:separator/>
      </w:r>
    </w:p>
  </w:endnote>
  <w:endnote w:type="continuationSeparator" w:id="0">
    <w:p w14:paraId="6DB3A993" w14:textId="77777777" w:rsidR="00944B2E" w:rsidRDefault="00944B2E">
      <w:pPr>
        <w:spacing w:after="0"/>
      </w:pPr>
      <w:r>
        <w:continuationSeparator/>
      </w:r>
    </w:p>
  </w:endnote>
  <w:endnote w:type="continuationNotice" w:id="1">
    <w:p w14:paraId="0277F934" w14:textId="77777777" w:rsidR="00944B2E" w:rsidRDefault="00944B2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0"/>
    <w:family w:val="roman"/>
    <w:pitch w:val="variable"/>
  </w:font>
  <w:font w:name="Noto Sans CJK SC">
    <w:charset w:val="00"/>
    <w:family w:val="auto"/>
    <w:pitch w:val="variable"/>
  </w:font>
  <w:font w:name="Lohit Devanagari">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6439250"/>
      <w:docPartObj>
        <w:docPartGallery w:val="Page Numbers (Bottom of Page)"/>
        <w:docPartUnique/>
      </w:docPartObj>
    </w:sdtPr>
    <w:sdtEndPr/>
    <w:sdtContent>
      <w:p w14:paraId="7C2C2215" w14:textId="7FD9D145" w:rsidR="00944B2E" w:rsidRDefault="00944B2E">
        <w:pPr>
          <w:pStyle w:val="Zpat"/>
          <w:jc w:val="center"/>
        </w:pPr>
        <w:r>
          <w:fldChar w:fldCharType="begin"/>
        </w:r>
        <w:r>
          <w:instrText>PAGE   \* MERGEFORMAT</w:instrText>
        </w:r>
        <w:r>
          <w:fldChar w:fldCharType="separate"/>
        </w:r>
        <w:r w:rsidR="0084706B">
          <w:rPr>
            <w:noProof/>
          </w:rPr>
          <w:t>6</w:t>
        </w:r>
        <w:r>
          <w:fldChar w:fldCharType="end"/>
        </w:r>
      </w:p>
    </w:sdtContent>
  </w:sdt>
  <w:p w14:paraId="28905C7C" w14:textId="77777777" w:rsidR="00944B2E" w:rsidRDefault="00944B2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819358" w14:textId="77777777" w:rsidR="00944B2E" w:rsidRDefault="00944B2E">
      <w:pPr>
        <w:spacing w:after="0"/>
      </w:pPr>
      <w:r>
        <w:separator/>
      </w:r>
    </w:p>
  </w:footnote>
  <w:footnote w:type="continuationSeparator" w:id="0">
    <w:p w14:paraId="705EB4B1" w14:textId="77777777" w:rsidR="00944B2E" w:rsidRDefault="00944B2E">
      <w:pPr>
        <w:spacing w:after="0"/>
      </w:pPr>
      <w:r>
        <w:continuationSeparator/>
      </w:r>
    </w:p>
  </w:footnote>
  <w:footnote w:type="continuationNotice" w:id="1">
    <w:p w14:paraId="46C1D2A5" w14:textId="77777777" w:rsidR="00944B2E" w:rsidRDefault="00944B2E">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81AFA"/>
    <w:multiLevelType w:val="multilevel"/>
    <w:tmpl w:val="1E08979C"/>
    <w:styleLink w:val="Mjstyl-2rove"/>
    <w:lvl w:ilvl="0">
      <w:start w:val="1"/>
      <w:numFmt w:val="decimal"/>
      <w:lvlText w:val="%1."/>
      <w:lvlJc w:val="left"/>
      <w:pPr>
        <w:ind w:left="720" w:hanging="360"/>
      </w:pPr>
    </w:lvl>
    <w:lvl w:ilvl="1">
      <w:start w:val="1"/>
      <w:numFmt w:val="bullet"/>
      <w:lvlText w:val=""/>
      <w:lvlJc w:val="left"/>
      <w:pPr>
        <w:ind w:left="1440" w:hanging="360"/>
      </w:pPr>
      <w:rPr>
        <w:rFonts w:ascii="Symbol" w:hAnsi="Symbol" w:hint="default"/>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2831945"/>
    <w:multiLevelType w:val="hybridMultilevel"/>
    <w:tmpl w:val="3D72B5E6"/>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2" w15:restartNumberingAfterBreak="0">
    <w:nsid w:val="05BF168F"/>
    <w:multiLevelType w:val="hybridMultilevel"/>
    <w:tmpl w:val="6346E6D0"/>
    <w:lvl w:ilvl="0" w:tplc="33BC042C">
      <w:numFmt w:val="bullet"/>
      <w:lvlText w:val="•"/>
      <w:lvlJc w:val="left"/>
      <w:pPr>
        <w:ind w:left="2208" w:hanging="714"/>
      </w:pPr>
      <w:rPr>
        <w:rFonts w:ascii="Calibri" w:eastAsia="Calibri" w:hAnsi="Calibri" w:cs="Calibri"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15:restartNumberingAfterBreak="0">
    <w:nsid w:val="061C14D0"/>
    <w:multiLevelType w:val="hybridMultilevel"/>
    <w:tmpl w:val="4A2CD7B0"/>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15:restartNumberingAfterBreak="0">
    <w:nsid w:val="06BF6B60"/>
    <w:multiLevelType w:val="multilevel"/>
    <w:tmpl w:val="1E08979C"/>
    <w:numStyleLink w:val="Mjstyl-2rove"/>
  </w:abstractNum>
  <w:abstractNum w:abstractNumId="5" w15:restartNumberingAfterBreak="0">
    <w:nsid w:val="07685BA0"/>
    <w:multiLevelType w:val="hybridMultilevel"/>
    <w:tmpl w:val="A0DA7D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78E047A"/>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07EA4015"/>
    <w:multiLevelType w:val="hybridMultilevel"/>
    <w:tmpl w:val="58B0B26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08457E98"/>
    <w:multiLevelType w:val="hybridMultilevel"/>
    <w:tmpl w:val="3FCE4D1C"/>
    <w:lvl w:ilvl="0" w:tplc="EE26D274">
      <w:numFmt w:val="bullet"/>
      <w:lvlText w:val="-"/>
      <w:lvlJc w:val="left"/>
      <w:pPr>
        <w:ind w:left="1776" w:hanging="360"/>
      </w:pPr>
      <w:rPr>
        <w:rFonts w:ascii="Arial" w:eastAsiaTheme="minorHAnsi" w:hAnsi="Arial" w:cs="Arial" w:hint="default"/>
      </w:rPr>
    </w:lvl>
    <w:lvl w:ilvl="1" w:tplc="04050003">
      <w:start w:val="1"/>
      <w:numFmt w:val="bullet"/>
      <w:lvlText w:val="o"/>
      <w:lvlJc w:val="left"/>
      <w:pPr>
        <w:ind w:left="2496" w:hanging="360"/>
      </w:pPr>
      <w:rPr>
        <w:rFonts w:ascii="Courier New" w:hAnsi="Courier New" w:cs="Courier New" w:hint="default"/>
      </w:rPr>
    </w:lvl>
    <w:lvl w:ilvl="2" w:tplc="04050005">
      <w:start w:val="1"/>
      <w:numFmt w:val="bullet"/>
      <w:lvlText w:val=""/>
      <w:lvlJc w:val="left"/>
      <w:pPr>
        <w:ind w:left="3216" w:hanging="360"/>
      </w:pPr>
      <w:rPr>
        <w:rFonts w:ascii="Wingdings" w:hAnsi="Wingdings" w:hint="default"/>
      </w:rPr>
    </w:lvl>
    <w:lvl w:ilvl="3" w:tplc="0405000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9" w15:restartNumberingAfterBreak="0">
    <w:nsid w:val="09424FA1"/>
    <w:multiLevelType w:val="hybridMultilevel"/>
    <w:tmpl w:val="5404A868"/>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0A4416F6"/>
    <w:multiLevelType w:val="hybridMultilevel"/>
    <w:tmpl w:val="3CAE3EE6"/>
    <w:lvl w:ilvl="0" w:tplc="0405000F">
      <w:start w:val="1"/>
      <w:numFmt w:val="decimal"/>
      <w:lvlText w:val="%1."/>
      <w:lvlJc w:val="left"/>
      <w:pPr>
        <w:ind w:left="720" w:hanging="360"/>
      </w:pPr>
      <w:rPr>
        <w:rFonts w:hint="default"/>
      </w:rPr>
    </w:lvl>
    <w:lvl w:ilvl="1" w:tplc="44FE1540">
      <w:numFmt w:val="bullet"/>
      <w:lvlText w:val="-"/>
      <w:lvlJc w:val="left"/>
      <w:pPr>
        <w:ind w:left="1440" w:hanging="360"/>
      </w:pPr>
      <w:rPr>
        <w:rFonts w:ascii="Calibri" w:eastAsia="Times New Roman"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EC36E6D"/>
    <w:multiLevelType w:val="hybridMultilevel"/>
    <w:tmpl w:val="829E64B4"/>
    <w:lvl w:ilvl="0" w:tplc="0405000F">
      <w:start w:val="1"/>
      <w:numFmt w:val="decimal"/>
      <w:lvlText w:val="%1."/>
      <w:lvlJc w:val="left"/>
      <w:pPr>
        <w:ind w:left="720" w:hanging="360"/>
      </w:pPr>
      <w:rPr>
        <w:rFonts w:hint="default"/>
      </w:rPr>
    </w:lvl>
    <w:lvl w:ilvl="1" w:tplc="44FE1540">
      <w:numFmt w:val="bullet"/>
      <w:lvlText w:val="-"/>
      <w:lvlJc w:val="left"/>
      <w:pPr>
        <w:ind w:left="1440" w:hanging="360"/>
      </w:pPr>
      <w:rPr>
        <w:rFonts w:ascii="Calibri" w:eastAsia="Times New Roman"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F5C7FBA"/>
    <w:multiLevelType w:val="hybridMultilevel"/>
    <w:tmpl w:val="8FB8F5DC"/>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13" w15:restartNumberingAfterBreak="0">
    <w:nsid w:val="107F124B"/>
    <w:multiLevelType w:val="multilevel"/>
    <w:tmpl w:val="06A8DFD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1906530"/>
    <w:multiLevelType w:val="hybridMultilevel"/>
    <w:tmpl w:val="1056F8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27A7C1F"/>
    <w:multiLevelType w:val="hybridMultilevel"/>
    <w:tmpl w:val="91D888D4"/>
    <w:lvl w:ilvl="0" w:tplc="2FF08B76">
      <w:numFmt w:val="bullet"/>
      <w:lvlText w:val=""/>
      <w:lvlJc w:val="left"/>
      <w:pPr>
        <w:ind w:left="720" w:hanging="360"/>
      </w:pPr>
      <w:rPr>
        <w:rFonts w:ascii="Wingdings" w:eastAsia="Calibri" w:hAnsi="Wingdings"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3317EC4"/>
    <w:multiLevelType w:val="hybridMultilevel"/>
    <w:tmpl w:val="EA02F4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4507500"/>
    <w:multiLevelType w:val="multilevel"/>
    <w:tmpl w:val="1E08979C"/>
    <w:numStyleLink w:val="Mjstyl-2rove"/>
  </w:abstractNum>
  <w:abstractNum w:abstractNumId="18" w15:restartNumberingAfterBreak="0">
    <w:nsid w:val="147F77A9"/>
    <w:multiLevelType w:val="hybridMultilevel"/>
    <w:tmpl w:val="29C014B0"/>
    <w:lvl w:ilvl="0" w:tplc="E75AF882">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152C793A"/>
    <w:multiLevelType w:val="hybridMultilevel"/>
    <w:tmpl w:val="E09C7FFA"/>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0" w15:restartNumberingAfterBreak="0">
    <w:nsid w:val="176C3CD9"/>
    <w:multiLevelType w:val="hybridMultilevel"/>
    <w:tmpl w:val="E64C89C6"/>
    <w:lvl w:ilvl="0" w:tplc="04050001">
      <w:start w:val="1"/>
      <w:numFmt w:val="bullet"/>
      <w:lvlText w:val=""/>
      <w:lvlJc w:val="left"/>
      <w:pPr>
        <w:ind w:left="1334" w:hanging="360"/>
      </w:pPr>
      <w:rPr>
        <w:rFonts w:ascii="Symbol" w:hAnsi="Symbol" w:hint="default"/>
      </w:rPr>
    </w:lvl>
    <w:lvl w:ilvl="1" w:tplc="04050003" w:tentative="1">
      <w:start w:val="1"/>
      <w:numFmt w:val="bullet"/>
      <w:lvlText w:val="o"/>
      <w:lvlJc w:val="left"/>
      <w:pPr>
        <w:ind w:left="2054" w:hanging="360"/>
      </w:pPr>
      <w:rPr>
        <w:rFonts w:ascii="Courier New" w:hAnsi="Courier New" w:cs="Courier New" w:hint="default"/>
      </w:rPr>
    </w:lvl>
    <w:lvl w:ilvl="2" w:tplc="04050005" w:tentative="1">
      <w:start w:val="1"/>
      <w:numFmt w:val="bullet"/>
      <w:lvlText w:val=""/>
      <w:lvlJc w:val="left"/>
      <w:pPr>
        <w:ind w:left="2774" w:hanging="360"/>
      </w:pPr>
      <w:rPr>
        <w:rFonts w:ascii="Wingdings" w:hAnsi="Wingdings" w:hint="default"/>
      </w:rPr>
    </w:lvl>
    <w:lvl w:ilvl="3" w:tplc="04050001" w:tentative="1">
      <w:start w:val="1"/>
      <w:numFmt w:val="bullet"/>
      <w:lvlText w:val=""/>
      <w:lvlJc w:val="left"/>
      <w:pPr>
        <w:ind w:left="3494" w:hanging="360"/>
      </w:pPr>
      <w:rPr>
        <w:rFonts w:ascii="Symbol" w:hAnsi="Symbol" w:hint="default"/>
      </w:rPr>
    </w:lvl>
    <w:lvl w:ilvl="4" w:tplc="04050003" w:tentative="1">
      <w:start w:val="1"/>
      <w:numFmt w:val="bullet"/>
      <w:lvlText w:val="o"/>
      <w:lvlJc w:val="left"/>
      <w:pPr>
        <w:ind w:left="4214" w:hanging="360"/>
      </w:pPr>
      <w:rPr>
        <w:rFonts w:ascii="Courier New" w:hAnsi="Courier New" w:cs="Courier New" w:hint="default"/>
      </w:rPr>
    </w:lvl>
    <w:lvl w:ilvl="5" w:tplc="04050005" w:tentative="1">
      <w:start w:val="1"/>
      <w:numFmt w:val="bullet"/>
      <w:lvlText w:val=""/>
      <w:lvlJc w:val="left"/>
      <w:pPr>
        <w:ind w:left="4934" w:hanging="360"/>
      </w:pPr>
      <w:rPr>
        <w:rFonts w:ascii="Wingdings" w:hAnsi="Wingdings" w:hint="default"/>
      </w:rPr>
    </w:lvl>
    <w:lvl w:ilvl="6" w:tplc="04050001" w:tentative="1">
      <w:start w:val="1"/>
      <w:numFmt w:val="bullet"/>
      <w:lvlText w:val=""/>
      <w:lvlJc w:val="left"/>
      <w:pPr>
        <w:ind w:left="5654" w:hanging="360"/>
      </w:pPr>
      <w:rPr>
        <w:rFonts w:ascii="Symbol" w:hAnsi="Symbol" w:hint="default"/>
      </w:rPr>
    </w:lvl>
    <w:lvl w:ilvl="7" w:tplc="04050003" w:tentative="1">
      <w:start w:val="1"/>
      <w:numFmt w:val="bullet"/>
      <w:lvlText w:val="o"/>
      <w:lvlJc w:val="left"/>
      <w:pPr>
        <w:ind w:left="6374" w:hanging="360"/>
      </w:pPr>
      <w:rPr>
        <w:rFonts w:ascii="Courier New" w:hAnsi="Courier New" w:cs="Courier New" w:hint="default"/>
      </w:rPr>
    </w:lvl>
    <w:lvl w:ilvl="8" w:tplc="04050005" w:tentative="1">
      <w:start w:val="1"/>
      <w:numFmt w:val="bullet"/>
      <w:lvlText w:val=""/>
      <w:lvlJc w:val="left"/>
      <w:pPr>
        <w:ind w:left="7094" w:hanging="360"/>
      </w:pPr>
      <w:rPr>
        <w:rFonts w:ascii="Wingdings" w:hAnsi="Wingdings" w:hint="default"/>
      </w:rPr>
    </w:lvl>
  </w:abstractNum>
  <w:abstractNum w:abstractNumId="21" w15:restartNumberingAfterBreak="0">
    <w:nsid w:val="17821DA3"/>
    <w:multiLevelType w:val="hybridMultilevel"/>
    <w:tmpl w:val="EEF83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1BAE271C"/>
    <w:multiLevelType w:val="multilevel"/>
    <w:tmpl w:val="1E08979C"/>
    <w:numStyleLink w:val="Mjstyl-2rove"/>
  </w:abstractNum>
  <w:abstractNum w:abstractNumId="23" w15:restartNumberingAfterBreak="0">
    <w:nsid w:val="1D3E78E2"/>
    <w:multiLevelType w:val="multilevel"/>
    <w:tmpl w:val="166A6026"/>
    <w:lvl w:ilvl="0">
      <w:start w:val="1"/>
      <w:numFmt w:val="decimal"/>
      <w:lvlText w:val="%1."/>
      <w:lvlJc w:val="left"/>
      <w:pPr>
        <w:ind w:left="720" w:hanging="360"/>
      </w:pPr>
    </w:lvl>
    <w:lvl w:ilvl="1">
      <w:start w:val="1"/>
      <w:numFmt w:val="bullet"/>
      <w:lvlText w:val=""/>
      <w:lvlJc w:val="left"/>
      <w:pPr>
        <w:ind w:left="1440" w:hanging="360"/>
      </w:pPr>
      <w:rPr>
        <w:rFonts w:ascii="Symbol" w:hAnsi="Symbol" w:hint="default"/>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D7F3C09"/>
    <w:multiLevelType w:val="hybridMultilevel"/>
    <w:tmpl w:val="B34CEC4A"/>
    <w:lvl w:ilvl="0" w:tplc="C4B4D008">
      <w:numFmt w:val="bullet"/>
      <w:lvlText w:val=""/>
      <w:lvlJc w:val="left"/>
      <w:pPr>
        <w:ind w:left="1440" w:hanging="720"/>
      </w:pPr>
      <w:rPr>
        <w:rFonts w:ascii="Symbol" w:eastAsiaTheme="minorEastAsia" w:hAnsi="Symbol" w:hint="default"/>
      </w:rPr>
    </w:lvl>
    <w:lvl w:ilvl="1" w:tplc="04050003">
      <w:start w:val="1"/>
      <w:numFmt w:val="bullet"/>
      <w:lvlText w:val="o"/>
      <w:lvlJc w:val="left"/>
      <w:pPr>
        <w:ind w:left="1800" w:hanging="360"/>
      </w:pPr>
      <w:rPr>
        <w:rFonts w:ascii="Courier New" w:hAnsi="Courier New" w:cs="Times New Roman"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Times New Roman"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Times New Roman" w:hint="default"/>
      </w:rPr>
    </w:lvl>
    <w:lvl w:ilvl="8" w:tplc="04050005">
      <w:start w:val="1"/>
      <w:numFmt w:val="bullet"/>
      <w:lvlText w:val=""/>
      <w:lvlJc w:val="left"/>
      <w:pPr>
        <w:ind w:left="6840" w:hanging="360"/>
      </w:pPr>
      <w:rPr>
        <w:rFonts w:ascii="Wingdings" w:hAnsi="Wingdings" w:hint="default"/>
      </w:rPr>
    </w:lvl>
  </w:abstractNum>
  <w:abstractNum w:abstractNumId="25" w15:restartNumberingAfterBreak="0">
    <w:nsid w:val="20A75185"/>
    <w:multiLevelType w:val="hybridMultilevel"/>
    <w:tmpl w:val="34201DCA"/>
    <w:lvl w:ilvl="0" w:tplc="32C417CA">
      <w:start w:val="1"/>
      <w:numFmt w:val="bullet"/>
      <w:lvlText w:val=""/>
      <w:lvlJc w:val="left"/>
      <w:pPr>
        <w:ind w:left="1287" w:hanging="360"/>
      </w:pPr>
      <w:rPr>
        <w:rFonts w:ascii="Symbol" w:hAnsi="Symbol" w:hint="default"/>
      </w:rPr>
    </w:lvl>
    <w:lvl w:ilvl="1" w:tplc="F77C15CC">
      <w:start w:val="1"/>
      <w:numFmt w:val="bullet"/>
      <w:lvlText w:val="o"/>
      <w:lvlJc w:val="left"/>
      <w:pPr>
        <w:ind w:left="2007" w:hanging="360"/>
      </w:pPr>
      <w:rPr>
        <w:rFonts w:ascii="Courier New" w:hAnsi="Courier New" w:cs="Courier New" w:hint="default"/>
      </w:rPr>
    </w:lvl>
    <w:lvl w:ilvl="2" w:tplc="91A61FA4" w:tentative="1">
      <w:start w:val="1"/>
      <w:numFmt w:val="bullet"/>
      <w:lvlText w:val=""/>
      <w:lvlJc w:val="left"/>
      <w:pPr>
        <w:ind w:left="2727" w:hanging="360"/>
      </w:pPr>
      <w:rPr>
        <w:rFonts w:ascii="Wingdings" w:hAnsi="Wingdings" w:hint="default"/>
      </w:rPr>
    </w:lvl>
    <w:lvl w:ilvl="3" w:tplc="22A42EA8" w:tentative="1">
      <w:start w:val="1"/>
      <w:numFmt w:val="bullet"/>
      <w:lvlText w:val=""/>
      <w:lvlJc w:val="left"/>
      <w:pPr>
        <w:ind w:left="3447" w:hanging="360"/>
      </w:pPr>
      <w:rPr>
        <w:rFonts w:ascii="Symbol" w:hAnsi="Symbol" w:hint="default"/>
      </w:rPr>
    </w:lvl>
    <w:lvl w:ilvl="4" w:tplc="59CEB762" w:tentative="1">
      <w:start w:val="1"/>
      <w:numFmt w:val="bullet"/>
      <w:lvlText w:val="o"/>
      <w:lvlJc w:val="left"/>
      <w:pPr>
        <w:ind w:left="4167" w:hanging="360"/>
      </w:pPr>
      <w:rPr>
        <w:rFonts w:ascii="Courier New" w:hAnsi="Courier New" w:cs="Courier New" w:hint="default"/>
      </w:rPr>
    </w:lvl>
    <w:lvl w:ilvl="5" w:tplc="B3A8E35A" w:tentative="1">
      <w:start w:val="1"/>
      <w:numFmt w:val="bullet"/>
      <w:lvlText w:val=""/>
      <w:lvlJc w:val="left"/>
      <w:pPr>
        <w:ind w:left="4887" w:hanging="360"/>
      </w:pPr>
      <w:rPr>
        <w:rFonts w:ascii="Wingdings" w:hAnsi="Wingdings" w:hint="default"/>
      </w:rPr>
    </w:lvl>
    <w:lvl w:ilvl="6" w:tplc="77DEEA8C" w:tentative="1">
      <w:start w:val="1"/>
      <w:numFmt w:val="bullet"/>
      <w:lvlText w:val=""/>
      <w:lvlJc w:val="left"/>
      <w:pPr>
        <w:ind w:left="5607" w:hanging="360"/>
      </w:pPr>
      <w:rPr>
        <w:rFonts w:ascii="Symbol" w:hAnsi="Symbol" w:hint="default"/>
      </w:rPr>
    </w:lvl>
    <w:lvl w:ilvl="7" w:tplc="83D60684" w:tentative="1">
      <w:start w:val="1"/>
      <w:numFmt w:val="bullet"/>
      <w:lvlText w:val="o"/>
      <w:lvlJc w:val="left"/>
      <w:pPr>
        <w:ind w:left="6327" w:hanging="360"/>
      </w:pPr>
      <w:rPr>
        <w:rFonts w:ascii="Courier New" w:hAnsi="Courier New" w:cs="Courier New" w:hint="default"/>
      </w:rPr>
    </w:lvl>
    <w:lvl w:ilvl="8" w:tplc="6CAED63A" w:tentative="1">
      <w:start w:val="1"/>
      <w:numFmt w:val="bullet"/>
      <w:lvlText w:val=""/>
      <w:lvlJc w:val="left"/>
      <w:pPr>
        <w:ind w:left="7047" w:hanging="360"/>
      </w:pPr>
      <w:rPr>
        <w:rFonts w:ascii="Wingdings" w:hAnsi="Wingdings" w:hint="default"/>
      </w:rPr>
    </w:lvl>
  </w:abstractNum>
  <w:abstractNum w:abstractNumId="26" w15:restartNumberingAfterBreak="0">
    <w:nsid w:val="21CD7EF3"/>
    <w:multiLevelType w:val="hybridMultilevel"/>
    <w:tmpl w:val="CC14C5FC"/>
    <w:lvl w:ilvl="0" w:tplc="634E441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231A5881"/>
    <w:multiLevelType w:val="multilevel"/>
    <w:tmpl w:val="1E08979C"/>
    <w:numStyleLink w:val="Mjstyl-2rove"/>
  </w:abstractNum>
  <w:abstractNum w:abstractNumId="28" w15:restartNumberingAfterBreak="0">
    <w:nsid w:val="231E7CAC"/>
    <w:multiLevelType w:val="hybridMultilevel"/>
    <w:tmpl w:val="454AA30C"/>
    <w:lvl w:ilvl="0" w:tplc="04050001">
      <w:numFmt w:val="bullet"/>
      <w:lvlText w:val="•"/>
      <w:lvlJc w:val="left"/>
      <w:pPr>
        <w:ind w:left="1641" w:hanging="714"/>
      </w:pPr>
      <w:rPr>
        <w:rFonts w:ascii="Calibri" w:eastAsia="Calibri" w:hAnsi="Calibri" w:cs="Calibri"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15:restartNumberingAfterBreak="0">
    <w:nsid w:val="242301DF"/>
    <w:multiLevelType w:val="hybridMultilevel"/>
    <w:tmpl w:val="E11456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24A86F7C"/>
    <w:multiLevelType w:val="hybridMultilevel"/>
    <w:tmpl w:val="769A64C2"/>
    <w:lvl w:ilvl="0" w:tplc="33BC042C">
      <w:start w:val="1"/>
      <w:numFmt w:val="decimal"/>
      <w:pStyle w:val="Styl1"/>
      <w:lvlText w:val="%1."/>
      <w:lvlJc w:val="left"/>
      <w:pPr>
        <w:ind w:left="720" w:hanging="360"/>
      </w:pPr>
      <w:rPr>
        <w:rFonts w:cs="Times New Roman" w:hint="default"/>
        <w:sz w:val="32"/>
      </w:rPr>
    </w:lvl>
    <w:lvl w:ilvl="1" w:tplc="04050003">
      <w:start w:val="1"/>
      <w:numFmt w:val="lowerLetter"/>
      <w:lvlText w:val="%2)"/>
      <w:lvlJc w:val="left"/>
      <w:pPr>
        <w:ind w:left="1770" w:hanging="690"/>
      </w:pPr>
      <w:rPr>
        <w:rFonts w:cs="Times New Roman" w:hint="default"/>
      </w:rPr>
    </w:lvl>
    <w:lvl w:ilvl="2" w:tplc="04050005" w:tentative="1">
      <w:start w:val="1"/>
      <w:numFmt w:val="lowerRoman"/>
      <w:lvlText w:val="%3."/>
      <w:lvlJc w:val="right"/>
      <w:pPr>
        <w:ind w:left="2160" w:hanging="180"/>
      </w:pPr>
      <w:rPr>
        <w:rFonts w:cs="Times New Roman"/>
      </w:rPr>
    </w:lvl>
    <w:lvl w:ilvl="3" w:tplc="04050001" w:tentative="1">
      <w:start w:val="1"/>
      <w:numFmt w:val="decimal"/>
      <w:lvlText w:val="%4."/>
      <w:lvlJc w:val="left"/>
      <w:pPr>
        <w:ind w:left="2880" w:hanging="360"/>
      </w:pPr>
      <w:rPr>
        <w:rFonts w:cs="Times New Roman"/>
      </w:rPr>
    </w:lvl>
    <w:lvl w:ilvl="4" w:tplc="04050003" w:tentative="1">
      <w:start w:val="1"/>
      <w:numFmt w:val="lowerLetter"/>
      <w:lvlText w:val="%5."/>
      <w:lvlJc w:val="left"/>
      <w:pPr>
        <w:ind w:left="3600" w:hanging="360"/>
      </w:pPr>
      <w:rPr>
        <w:rFonts w:cs="Times New Roman"/>
      </w:rPr>
    </w:lvl>
    <w:lvl w:ilvl="5" w:tplc="04050005" w:tentative="1">
      <w:start w:val="1"/>
      <w:numFmt w:val="lowerRoman"/>
      <w:lvlText w:val="%6."/>
      <w:lvlJc w:val="right"/>
      <w:pPr>
        <w:ind w:left="4320" w:hanging="180"/>
      </w:pPr>
      <w:rPr>
        <w:rFonts w:cs="Times New Roman"/>
      </w:rPr>
    </w:lvl>
    <w:lvl w:ilvl="6" w:tplc="04050001" w:tentative="1">
      <w:start w:val="1"/>
      <w:numFmt w:val="decimal"/>
      <w:lvlText w:val="%7."/>
      <w:lvlJc w:val="left"/>
      <w:pPr>
        <w:ind w:left="5040" w:hanging="360"/>
      </w:pPr>
      <w:rPr>
        <w:rFonts w:cs="Times New Roman"/>
      </w:rPr>
    </w:lvl>
    <w:lvl w:ilvl="7" w:tplc="04050003" w:tentative="1">
      <w:start w:val="1"/>
      <w:numFmt w:val="lowerLetter"/>
      <w:lvlText w:val="%8."/>
      <w:lvlJc w:val="left"/>
      <w:pPr>
        <w:ind w:left="5760" w:hanging="360"/>
      </w:pPr>
      <w:rPr>
        <w:rFonts w:cs="Times New Roman"/>
      </w:rPr>
    </w:lvl>
    <w:lvl w:ilvl="8" w:tplc="04050005" w:tentative="1">
      <w:start w:val="1"/>
      <w:numFmt w:val="lowerRoman"/>
      <w:lvlText w:val="%9."/>
      <w:lvlJc w:val="right"/>
      <w:pPr>
        <w:ind w:left="6480" w:hanging="180"/>
      </w:pPr>
      <w:rPr>
        <w:rFonts w:cs="Times New Roman"/>
      </w:rPr>
    </w:lvl>
  </w:abstractNum>
  <w:abstractNum w:abstractNumId="31" w15:restartNumberingAfterBreak="0">
    <w:nsid w:val="25BC453C"/>
    <w:multiLevelType w:val="hybridMultilevel"/>
    <w:tmpl w:val="841C9322"/>
    <w:lvl w:ilvl="0" w:tplc="5A4C7D56">
      <w:numFmt w:val="bullet"/>
      <w:lvlText w:val="-"/>
      <w:lvlJc w:val="left"/>
      <w:pPr>
        <w:ind w:left="768" w:hanging="360"/>
      </w:pPr>
      <w:rPr>
        <w:rFonts w:ascii="Calibri" w:eastAsia="Times New Roman" w:hAnsi="Calibri" w:cs="Calibri" w:hint="default"/>
      </w:rPr>
    </w:lvl>
    <w:lvl w:ilvl="1" w:tplc="BD620E74" w:tentative="1">
      <w:start w:val="1"/>
      <w:numFmt w:val="bullet"/>
      <w:lvlText w:val="o"/>
      <w:lvlJc w:val="left"/>
      <w:pPr>
        <w:ind w:left="1488" w:hanging="360"/>
      </w:pPr>
      <w:rPr>
        <w:rFonts w:ascii="Courier New" w:hAnsi="Courier New" w:cs="Courier New" w:hint="default"/>
      </w:rPr>
    </w:lvl>
    <w:lvl w:ilvl="2" w:tplc="0405001B" w:tentative="1">
      <w:start w:val="1"/>
      <w:numFmt w:val="bullet"/>
      <w:lvlText w:val=""/>
      <w:lvlJc w:val="left"/>
      <w:pPr>
        <w:ind w:left="2208" w:hanging="360"/>
      </w:pPr>
      <w:rPr>
        <w:rFonts w:ascii="Wingdings" w:hAnsi="Wingdings" w:hint="default"/>
      </w:rPr>
    </w:lvl>
    <w:lvl w:ilvl="3" w:tplc="0405000F" w:tentative="1">
      <w:start w:val="1"/>
      <w:numFmt w:val="bullet"/>
      <w:lvlText w:val=""/>
      <w:lvlJc w:val="left"/>
      <w:pPr>
        <w:ind w:left="2928" w:hanging="360"/>
      </w:pPr>
      <w:rPr>
        <w:rFonts w:ascii="Symbol" w:hAnsi="Symbol" w:hint="default"/>
      </w:rPr>
    </w:lvl>
    <w:lvl w:ilvl="4" w:tplc="04050019" w:tentative="1">
      <w:start w:val="1"/>
      <w:numFmt w:val="bullet"/>
      <w:lvlText w:val="o"/>
      <w:lvlJc w:val="left"/>
      <w:pPr>
        <w:ind w:left="3648" w:hanging="360"/>
      </w:pPr>
      <w:rPr>
        <w:rFonts w:ascii="Courier New" w:hAnsi="Courier New" w:cs="Courier New" w:hint="default"/>
      </w:rPr>
    </w:lvl>
    <w:lvl w:ilvl="5" w:tplc="0405001B" w:tentative="1">
      <w:start w:val="1"/>
      <w:numFmt w:val="bullet"/>
      <w:lvlText w:val=""/>
      <w:lvlJc w:val="left"/>
      <w:pPr>
        <w:ind w:left="4368" w:hanging="360"/>
      </w:pPr>
      <w:rPr>
        <w:rFonts w:ascii="Wingdings" w:hAnsi="Wingdings" w:hint="default"/>
      </w:rPr>
    </w:lvl>
    <w:lvl w:ilvl="6" w:tplc="0405000F" w:tentative="1">
      <w:start w:val="1"/>
      <w:numFmt w:val="bullet"/>
      <w:lvlText w:val=""/>
      <w:lvlJc w:val="left"/>
      <w:pPr>
        <w:ind w:left="5088" w:hanging="360"/>
      </w:pPr>
      <w:rPr>
        <w:rFonts w:ascii="Symbol" w:hAnsi="Symbol" w:hint="default"/>
      </w:rPr>
    </w:lvl>
    <w:lvl w:ilvl="7" w:tplc="04050019" w:tentative="1">
      <w:start w:val="1"/>
      <w:numFmt w:val="bullet"/>
      <w:lvlText w:val="o"/>
      <w:lvlJc w:val="left"/>
      <w:pPr>
        <w:ind w:left="5808" w:hanging="360"/>
      </w:pPr>
      <w:rPr>
        <w:rFonts w:ascii="Courier New" w:hAnsi="Courier New" w:cs="Courier New" w:hint="default"/>
      </w:rPr>
    </w:lvl>
    <w:lvl w:ilvl="8" w:tplc="0405001B" w:tentative="1">
      <w:start w:val="1"/>
      <w:numFmt w:val="bullet"/>
      <w:lvlText w:val=""/>
      <w:lvlJc w:val="left"/>
      <w:pPr>
        <w:ind w:left="6528" w:hanging="360"/>
      </w:pPr>
      <w:rPr>
        <w:rFonts w:ascii="Wingdings" w:hAnsi="Wingdings" w:hint="default"/>
      </w:rPr>
    </w:lvl>
  </w:abstractNum>
  <w:abstractNum w:abstractNumId="32" w15:restartNumberingAfterBreak="0">
    <w:nsid w:val="26997243"/>
    <w:multiLevelType w:val="hybridMultilevel"/>
    <w:tmpl w:val="896ECD46"/>
    <w:lvl w:ilvl="0" w:tplc="EF2ADB52">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3" w15:restartNumberingAfterBreak="0">
    <w:nsid w:val="27ED7869"/>
    <w:multiLevelType w:val="hybridMultilevel"/>
    <w:tmpl w:val="4552DA8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4" w15:restartNumberingAfterBreak="0">
    <w:nsid w:val="289471B4"/>
    <w:multiLevelType w:val="hybridMultilevel"/>
    <w:tmpl w:val="F2847D26"/>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5" w15:restartNumberingAfterBreak="0">
    <w:nsid w:val="28F5772E"/>
    <w:multiLevelType w:val="hybridMultilevel"/>
    <w:tmpl w:val="8536D626"/>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6" w15:restartNumberingAfterBreak="0">
    <w:nsid w:val="2989345F"/>
    <w:multiLevelType w:val="hybridMultilevel"/>
    <w:tmpl w:val="994A29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29C64463"/>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1146"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8" w15:restartNumberingAfterBreak="0">
    <w:nsid w:val="2A605C49"/>
    <w:multiLevelType w:val="hybridMultilevel"/>
    <w:tmpl w:val="294A7C2A"/>
    <w:lvl w:ilvl="0" w:tplc="6E2A996C">
      <w:numFmt w:val="bullet"/>
      <w:lvlText w:val="–"/>
      <w:lvlJc w:val="left"/>
      <w:pPr>
        <w:ind w:left="1068" w:hanging="360"/>
      </w:pPr>
      <w:rPr>
        <w:rFonts w:ascii="Calibri" w:eastAsia="Times New Roman" w:hAnsi="Calibri" w:cs="Calibr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9" w15:restartNumberingAfterBreak="0">
    <w:nsid w:val="2D7E6D16"/>
    <w:multiLevelType w:val="hybridMultilevel"/>
    <w:tmpl w:val="50A061B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0" w15:restartNumberingAfterBreak="0">
    <w:nsid w:val="31902070"/>
    <w:multiLevelType w:val="hybridMultilevel"/>
    <w:tmpl w:val="51F23D00"/>
    <w:lvl w:ilvl="0" w:tplc="EF2ADB52">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1" w15:restartNumberingAfterBreak="0">
    <w:nsid w:val="32B21474"/>
    <w:multiLevelType w:val="hybridMultilevel"/>
    <w:tmpl w:val="D2D4C3D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2" w15:restartNumberingAfterBreak="0">
    <w:nsid w:val="33684DC5"/>
    <w:multiLevelType w:val="hybridMultilevel"/>
    <w:tmpl w:val="ADDE99E6"/>
    <w:lvl w:ilvl="0" w:tplc="C4B4D008">
      <w:numFmt w:val="bullet"/>
      <w:lvlText w:val=""/>
      <w:lvlJc w:val="left"/>
      <w:pPr>
        <w:ind w:left="1080" w:hanging="720"/>
      </w:pPr>
      <w:rPr>
        <w:rFonts w:ascii="Symbol" w:eastAsiaTheme="minorEastAsia" w:hAnsi="Symbol"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43" w15:restartNumberingAfterBreak="0">
    <w:nsid w:val="34D87A09"/>
    <w:multiLevelType w:val="hybridMultilevel"/>
    <w:tmpl w:val="A5ECF798"/>
    <w:lvl w:ilvl="0" w:tplc="9478347A">
      <w:start w:val="28"/>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35761F1E"/>
    <w:multiLevelType w:val="hybridMultilevel"/>
    <w:tmpl w:val="FF88B1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360C2721"/>
    <w:multiLevelType w:val="hybridMultilevel"/>
    <w:tmpl w:val="0C683DE0"/>
    <w:lvl w:ilvl="0" w:tplc="24A40F08">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3A8F4363"/>
    <w:multiLevelType w:val="hybridMultilevel"/>
    <w:tmpl w:val="5BBCC490"/>
    <w:lvl w:ilvl="0" w:tplc="C4B4D008">
      <w:numFmt w:val="bullet"/>
      <w:lvlText w:val=""/>
      <w:lvlJc w:val="left"/>
      <w:pPr>
        <w:ind w:left="1080" w:hanging="720"/>
      </w:pPr>
      <w:rPr>
        <w:rFonts w:ascii="Symbol" w:eastAsiaTheme="minorEastAsia" w:hAnsi="Symbol"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47" w15:restartNumberingAfterBreak="0">
    <w:nsid w:val="3AA16481"/>
    <w:multiLevelType w:val="hybridMultilevel"/>
    <w:tmpl w:val="7CA07076"/>
    <w:lvl w:ilvl="0" w:tplc="6F72F020">
      <w:start w:val="5"/>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3BED2FCA"/>
    <w:multiLevelType w:val="hybridMultilevel"/>
    <w:tmpl w:val="2A0EB6BE"/>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3E90657F"/>
    <w:multiLevelType w:val="multilevel"/>
    <w:tmpl w:val="1E08979C"/>
    <w:lvl w:ilvl="0">
      <w:start w:val="1"/>
      <w:numFmt w:val="decimal"/>
      <w:lvlText w:val="%1."/>
      <w:lvlJc w:val="left"/>
      <w:pPr>
        <w:ind w:left="720" w:hanging="360"/>
      </w:pPr>
    </w:lvl>
    <w:lvl w:ilvl="1">
      <w:start w:val="1"/>
      <w:numFmt w:val="bullet"/>
      <w:lvlText w:val=""/>
      <w:lvlJc w:val="left"/>
      <w:pPr>
        <w:ind w:left="1440" w:hanging="360"/>
      </w:pPr>
      <w:rPr>
        <w:rFonts w:ascii="Symbol" w:hAnsi="Symbol" w:hint="default"/>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3FB13B04"/>
    <w:multiLevelType w:val="multilevel"/>
    <w:tmpl w:val="19BCC102"/>
    <w:lvl w:ilvl="0">
      <w:start w:val="5"/>
      <w:numFmt w:val="decimal"/>
      <w:pStyle w:val="Styl2"/>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1" w15:restartNumberingAfterBreak="0">
    <w:nsid w:val="40332EEF"/>
    <w:multiLevelType w:val="hybridMultilevel"/>
    <w:tmpl w:val="95D0E484"/>
    <w:lvl w:ilvl="0" w:tplc="BE6A683C">
      <w:start w:val="1"/>
      <w:numFmt w:val="bullet"/>
      <w:lvlText w:val=""/>
      <w:lvlJc w:val="left"/>
      <w:pPr>
        <w:ind w:left="1428" w:hanging="360"/>
      </w:pPr>
      <w:rPr>
        <w:rFonts w:ascii="Symbol" w:hAnsi="Symbol" w:hint="default"/>
      </w:rPr>
    </w:lvl>
    <w:lvl w:ilvl="1" w:tplc="4A8AEECC">
      <w:start w:val="1"/>
      <w:numFmt w:val="bullet"/>
      <w:lvlText w:val="o"/>
      <w:lvlJc w:val="left"/>
      <w:pPr>
        <w:ind w:left="2148" w:hanging="360"/>
      </w:pPr>
      <w:rPr>
        <w:rFonts w:ascii="Courier New" w:hAnsi="Courier New" w:cs="Courier New" w:hint="default"/>
      </w:rPr>
    </w:lvl>
    <w:lvl w:ilvl="2" w:tplc="8796FC60" w:tentative="1">
      <w:start w:val="1"/>
      <w:numFmt w:val="bullet"/>
      <w:lvlText w:val=""/>
      <w:lvlJc w:val="left"/>
      <w:pPr>
        <w:ind w:left="2868" w:hanging="360"/>
      </w:pPr>
      <w:rPr>
        <w:rFonts w:ascii="Wingdings" w:hAnsi="Wingdings" w:hint="default"/>
      </w:rPr>
    </w:lvl>
    <w:lvl w:ilvl="3" w:tplc="96B401FC" w:tentative="1">
      <w:start w:val="1"/>
      <w:numFmt w:val="bullet"/>
      <w:lvlText w:val=""/>
      <w:lvlJc w:val="left"/>
      <w:pPr>
        <w:ind w:left="3588" w:hanging="360"/>
      </w:pPr>
      <w:rPr>
        <w:rFonts w:ascii="Symbol" w:hAnsi="Symbol" w:hint="default"/>
      </w:rPr>
    </w:lvl>
    <w:lvl w:ilvl="4" w:tplc="587CE44C" w:tentative="1">
      <w:start w:val="1"/>
      <w:numFmt w:val="bullet"/>
      <w:lvlText w:val="o"/>
      <w:lvlJc w:val="left"/>
      <w:pPr>
        <w:ind w:left="4308" w:hanging="360"/>
      </w:pPr>
      <w:rPr>
        <w:rFonts w:ascii="Courier New" w:hAnsi="Courier New" w:cs="Courier New" w:hint="default"/>
      </w:rPr>
    </w:lvl>
    <w:lvl w:ilvl="5" w:tplc="D7D21F84" w:tentative="1">
      <w:start w:val="1"/>
      <w:numFmt w:val="bullet"/>
      <w:lvlText w:val=""/>
      <w:lvlJc w:val="left"/>
      <w:pPr>
        <w:ind w:left="5028" w:hanging="360"/>
      </w:pPr>
      <w:rPr>
        <w:rFonts w:ascii="Wingdings" w:hAnsi="Wingdings" w:hint="default"/>
      </w:rPr>
    </w:lvl>
    <w:lvl w:ilvl="6" w:tplc="5F54A0E8" w:tentative="1">
      <w:start w:val="1"/>
      <w:numFmt w:val="bullet"/>
      <w:lvlText w:val=""/>
      <w:lvlJc w:val="left"/>
      <w:pPr>
        <w:ind w:left="5748" w:hanging="360"/>
      </w:pPr>
      <w:rPr>
        <w:rFonts w:ascii="Symbol" w:hAnsi="Symbol" w:hint="default"/>
      </w:rPr>
    </w:lvl>
    <w:lvl w:ilvl="7" w:tplc="91780B02" w:tentative="1">
      <w:start w:val="1"/>
      <w:numFmt w:val="bullet"/>
      <w:lvlText w:val="o"/>
      <w:lvlJc w:val="left"/>
      <w:pPr>
        <w:ind w:left="6468" w:hanging="360"/>
      </w:pPr>
      <w:rPr>
        <w:rFonts w:ascii="Courier New" w:hAnsi="Courier New" w:cs="Courier New" w:hint="default"/>
      </w:rPr>
    </w:lvl>
    <w:lvl w:ilvl="8" w:tplc="D0061668" w:tentative="1">
      <w:start w:val="1"/>
      <w:numFmt w:val="bullet"/>
      <w:lvlText w:val=""/>
      <w:lvlJc w:val="left"/>
      <w:pPr>
        <w:ind w:left="7188" w:hanging="360"/>
      </w:pPr>
      <w:rPr>
        <w:rFonts w:ascii="Wingdings" w:hAnsi="Wingdings" w:hint="default"/>
      </w:rPr>
    </w:lvl>
  </w:abstractNum>
  <w:abstractNum w:abstractNumId="52" w15:restartNumberingAfterBreak="0">
    <w:nsid w:val="42957F6B"/>
    <w:multiLevelType w:val="hybridMultilevel"/>
    <w:tmpl w:val="5CAEF84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3" w15:restartNumberingAfterBreak="0">
    <w:nsid w:val="42B2769E"/>
    <w:multiLevelType w:val="hybridMultilevel"/>
    <w:tmpl w:val="C70E1D64"/>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4" w15:restartNumberingAfterBreak="0">
    <w:nsid w:val="4396259E"/>
    <w:multiLevelType w:val="hybridMultilevel"/>
    <w:tmpl w:val="56380E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43B71263"/>
    <w:multiLevelType w:val="hybridMultilevel"/>
    <w:tmpl w:val="46C8DC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6" w15:restartNumberingAfterBreak="0">
    <w:nsid w:val="44A05F35"/>
    <w:multiLevelType w:val="hybridMultilevel"/>
    <w:tmpl w:val="9B8CB9AE"/>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7" w15:restartNumberingAfterBreak="0">
    <w:nsid w:val="4588364D"/>
    <w:multiLevelType w:val="hybridMultilevel"/>
    <w:tmpl w:val="D010A40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8" w15:restartNumberingAfterBreak="0">
    <w:nsid w:val="45C007EF"/>
    <w:multiLevelType w:val="multilevel"/>
    <w:tmpl w:val="166A6026"/>
    <w:lvl w:ilvl="0">
      <w:start w:val="1"/>
      <w:numFmt w:val="decimal"/>
      <w:lvlText w:val="%1."/>
      <w:lvlJc w:val="left"/>
      <w:pPr>
        <w:ind w:left="720" w:hanging="360"/>
      </w:pPr>
    </w:lvl>
    <w:lvl w:ilvl="1">
      <w:start w:val="1"/>
      <w:numFmt w:val="bullet"/>
      <w:lvlText w:val=""/>
      <w:lvlJc w:val="left"/>
      <w:pPr>
        <w:ind w:left="1440" w:hanging="360"/>
      </w:pPr>
      <w:rPr>
        <w:rFonts w:ascii="Symbol" w:hAnsi="Symbol" w:hint="default"/>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46A4398C"/>
    <w:multiLevelType w:val="hybridMultilevel"/>
    <w:tmpl w:val="542E0244"/>
    <w:lvl w:ilvl="0" w:tplc="C5DC34B0">
      <w:start w:val="1"/>
      <w:numFmt w:val="bullet"/>
      <w:lvlText w:val=""/>
      <w:lvlJc w:val="left"/>
      <w:pPr>
        <w:ind w:left="1287" w:hanging="360"/>
      </w:pPr>
      <w:rPr>
        <w:rFonts w:ascii="Symbol" w:hAnsi="Symbol" w:hint="default"/>
        <w:color w:val="auto"/>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0" w15:restartNumberingAfterBreak="0">
    <w:nsid w:val="48384E97"/>
    <w:multiLevelType w:val="hybridMultilevel"/>
    <w:tmpl w:val="66E246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49A46367"/>
    <w:multiLevelType w:val="hybridMultilevel"/>
    <w:tmpl w:val="AC42FB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2" w15:restartNumberingAfterBreak="0">
    <w:nsid w:val="4A0857DD"/>
    <w:multiLevelType w:val="multilevel"/>
    <w:tmpl w:val="1E08979C"/>
    <w:numStyleLink w:val="Mjstyl-2rove"/>
  </w:abstractNum>
  <w:abstractNum w:abstractNumId="63" w15:restartNumberingAfterBreak="0">
    <w:nsid w:val="4CE367BE"/>
    <w:multiLevelType w:val="hybridMultilevel"/>
    <w:tmpl w:val="2AC2E04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4" w15:restartNumberingAfterBreak="0">
    <w:nsid w:val="4DAF7BB1"/>
    <w:multiLevelType w:val="hybridMultilevel"/>
    <w:tmpl w:val="F4CA83DC"/>
    <w:lvl w:ilvl="0" w:tplc="04050001">
      <w:start w:val="1"/>
      <w:numFmt w:val="bullet"/>
      <w:lvlText w:val=""/>
      <w:lvlJc w:val="left"/>
      <w:pPr>
        <w:ind w:left="1340" w:hanging="360"/>
      </w:pPr>
      <w:rPr>
        <w:rFonts w:ascii="Symbol" w:hAnsi="Symbol" w:hint="default"/>
      </w:rPr>
    </w:lvl>
    <w:lvl w:ilvl="1" w:tplc="04050003" w:tentative="1">
      <w:start w:val="1"/>
      <w:numFmt w:val="bullet"/>
      <w:lvlText w:val="o"/>
      <w:lvlJc w:val="left"/>
      <w:pPr>
        <w:ind w:left="2060" w:hanging="360"/>
      </w:pPr>
      <w:rPr>
        <w:rFonts w:ascii="Courier New" w:hAnsi="Courier New" w:cs="Courier New" w:hint="default"/>
      </w:rPr>
    </w:lvl>
    <w:lvl w:ilvl="2" w:tplc="04050005" w:tentative="1">
      <w:start w:val="1"/>
      <w:numFmt w:val="bullet"/>
      <w:lvlText w:val=""/>
      <w:lvlJc w:val="left"/>
      <w:pPr>
        <w:ind w:left="2780" w:hanging="360"/>
      </w:pPr>
      <w:rPr>
        <w:rFonts w:ascii="Wingdings" w:hAnsi="Wingdings" w:hint="default"/>
      </w:rPr>
    </w:lvl>
    <w:lvl w:ilvl="3" w:tplc="04050001" w:tentative="1">
      <w:start w:val="1"/>
      <w:numFmt w:val="bullet"/>
      <w:lvlText w:val=""/>
      <w:lvlJc w:val="left"/>
      <w:pPr>
        <w:ind w:left="3500" w:hanging="360"/>
      </w:pPr>
      <w:rPr>
        <w:rFonts w:ascii="Symbol" w:hAnsi="Symbol" w:hint="default"/>
      </w:rPr>
    </w:lvl>
    <w:lvl w:ilvl="4" w:tplc="04050003" w:tentative="1">
      <w:start w:val="1"/>
      <w:numFmt w:val="bullet"/>
      <w:lvlText w:val="o"/>
      <w:lvlJc w:val="left"/>
      <w:pPr>
        <w:ind w:left="4220" w:hanging="360"/>
      </w:pPr>
      <w:rPr>
        <w:rFonts w:ascii="Courier New" w:hAnsi="Courier New" w:cs="Courier New" w:hint="default"/>
      </w:rPr>
    </w:lvl>
    <w:lvl w:ilvl="5" w:tplc="04050005" w:tentative="1">
      <w:start w:val="1"/>
      <w:numFmt w:val="bullet"/>
      <w:lvlText w:val=""/>
      <w:lvlJc w:val="left"/>
      <w:pPr>
        <w:ind w:left="4940" w:hanging="360"/>
      </w:pPr>
      <w:rPr>
        <w:rFonts w:ascii="Wingdings" w:hAnsi="Wingdings" w:hint="default"/>
      </w:rPr>
    </w:lvl>
    <w:lvl w:ilvl="6" w:tplc="04050001" w:tentative="1">
      <w:start w:val="1"/>
      <w:numFmt w:val="bullet"/>
      <w:lvlText w:val=""/>
      <w:lvlJc w:val="left"/>
      <w:pPr>
        <w:ind w:left="5660" w:hanging="360"/>
      </w:pPr>
      <w:rPr>
        <w:rFonts w:ascii="Symbol" w:hAnsi="Symbol" w:hint="default"/>
      </w:rPr>
    </w:lvl>
    <w:lvl w:ilvl="7" w:tplc="04050003" w:tentative="1">
      <w:start w:val="1"/>
      <w:numFmt w:val="bullet"/>
      <w:lvlText w:val="o"/>
      <w:lvlJc w:val="left"/>
      <w:pPr>
        <w:ind w:left="6380" w:hanging="360"/>
      </w:pPr>
      <w:rPr>
        <w:rFonts w:ascii="Courier New" w:hAnsi="Courier New" w:cs="Courier New" w:hint="default"/>
      </w:rPr>
    </w:lvl>
    <w:lvl w:ilvl="8" w:tplc="04050005" w:tentative="1">
      <w:start w:val="1"/>
      <w:numFmt w:val="bullet"/>
      <w:lvlText w:val=""/>
      <w:lvlJc w:val="left"/>
      <w:pPr>
        <w:ind w:left="7100" w:hanging="360"/>
      </w:pPr>
      <w:rPr>
        <w:rFonts w:ascii="Wingdings" w:hAnsi="Wingdings" w:hint="default"/>
      </w:rPr>
    </w:lvl>
  </w:abstractNum>
  <w:abstractNum w:abstractNumId="65" w15:restartNumberingAfterBreak="0">
    <w:nsid w:val="4DC5485C"/>
    <w:multiLevelType w:val="hybridMultilevel"/>
    <w:tmpl w:val="7668CD92"/>
    <w:lvl w:ilvl="0" w:tplc="0B1EDA56">
      <w:start w:val="1"/>
      <w:numFmt w:val="bullet"/>
      <w:lvlText w:val=""/>
      <w:lvlJc w:val="left"/>
      <w:pPr>
        <w:tabs>
          <w:tab w:val="num" w:pos="720"/>
        </w:tabs>
        <w:ind w:left="720" w:hanging="360"/>
      </w:pPr>
      <w:rPr>
        <w:rFonts w:ascii="Symbol" w:hAnsi="Symbol" w:hint="default"/>
      </w:rPr>
    </w:lvl>
    <w:lvl w:ilvl="1" w:tplc="BD1EC522" w:tentative="1">
      <w:start w:val="1"/>
      <w:numFmt w:val="bullet"/>
      <w:lvlText w:val=""/>
      <w:lvlJc w:val="left"/>
      <w:pPr>
        <w:tabs>
          <w:tab w:val="num" w:pos="1440"/>
        </w:tabs>
        <w:ind w:left="1440" w:hanging="360"/>
      </w:pPr>
      <w:rPr>
        <w:rFonts w:ascii="Symbol" w:hAnsi="Symbol" w:hint="default"/>
      </w:rPr>
    </w:lvl>
    <w:lvl w:ilvl="2" w:tplc="2C04F3EE" w:tentative="1">
      <w:start w:val="1"/>
      <w:numFmt w:val="bullet"/>
      <w:lvlText w:val=""/>
      <w:lvlJc w:val="left"/>
      <w:pPr>
        <w:tabs>
          <w:tab w:val="num" w:pos="2160"/>
        </w:tabs>
        <w:ind w:left="2160" w:hanging="360"/>
      </w:pPr>
      <w:rPr>
        <w:rFonts w:ascii="Symbol" w:hAnsi="Symbol" w:hint="default"/>
      </w:rPr>
    </w:lvl>
    <w:lvl w:ilvl="3" w:tplc="7A103F78" w:tentative="1">
      <w:start w:val="1"/>
      <w:numFmt w:val="bullet"/>
      <w:lvlText w:val=""/>
      <w:lvlJc w:val="left"/>
      <w:pPr>
        <w:tabs>
          <w:tab w:val="num" w:pos="2880"/>
        </w:tabs>
        <w:ind w:left="2880" w:hanging="360"/>
      </w:pPr>
      <w:rPr>
        <w:rFonts w:ascii="Symbol" w:hAnsi="Symbol" w:hint="default"/>
      </w:rPr>
    </w:lvl>
    <w:lvl w:ilvl="4" w:tplc="6C5A39A8" w:tentative="1">
      <w:start w:val="1"/>
      <w:numFmt w:val="bullet"/>
      <w:lvlText w:val=""/>
      <w:lvlJc w:val="left"/>
      <w:pPr>
        <w:tabs>
          <w:tab w:val="num" w:pos="3600"/>
        </w:tabs>
        <w:ind w:left="3600" w:hanging="360"/>
      </w:pPr>
      <w:rPr>
        <w:rFonts w:ascii="Symbol" w:hAnsi="Symbol" w:hint="default"/>
      </w:rPr>
    </w:lvl>
    <w:lvl w:ilvl="5" w:tplc="5C20D4FE" w:tentative="1">
      <w:start w:val="1"/>
      <w:numFmt w:val="bullet"/>
      <w:lvlText w:val=""/>
      <w:lvlJc w:val="left"/>
      <w:pPr>
        <w:tabs>
          <w:tab w:val="num" w:pos="4320"/>
        </w:tabs>
        <w:ind w:left="4320" w:hanging="360"/>
      </w:pPr>
      <w:rPr>
        <w:rFonts w:ascii="Symbol" w:hAnsi="Symbol" w:hint="default"/>
      </w:rPr>
    </w:lvl>
    <w:lvl w:ilvl="6" w:tplc="B036B9AC" w:tentative="1">
      <w:start w:val="1"/>
      <w:numFmt w:val="bullet"/>
      <w:lvlText w:val=""/>
      <w:lvlJc w:val="left"/>
      <w:pPr>
        <w:tabs>
          <w:tab w:val="num" w:pos="5040"/>
        </w:tabs>
        <w:ind w:left="5040" w:hanging="360"/>
      </w:pPr>
      <w:rPr>
        <w:rFonts w:ascii="Symbol" w:hAnsi="Symbol" w:hint="default"/>
      </w:rPr>
    </w:lvl>
    <w:lvl w:ilvl="7" w:tplc="AC5CEB78" w:tentative="1">
      <w:start w:val="1"/>
      <w:numFmt w:val="bullet"/>
      <w:lvlText w:val=""/>
      <w:lvlJc w:val="left"/>
      <w:pPr>
        <w:tabs>
          <w:tab w:val="num" w:pos="5760"/>
        </w:tabs>
        <w:ind w:left="5760" w:hanging="360"/>
      </w:pPr>
      <w:rPr>
        <w:rFonts w:ascii="Symbol" w:hAnsi="Symbol" w:hint="default"/>
      </w:rPr>
    </w:lvl>
    <w:lvl w:ilvl="8" w:tplc="D9D09146" w:tentative="1">
      <w:start w:val="1"/>
      <w:numFmt w:val="bullet"/>
      <w:lvlText w:val=""/>
      <w:lvlJc w:val="left"/>
      <w:pPr>
        <w:tabs>
          <w:tab w:val="num" w:pos="6480"/>
        </w:tabs>
        <w:ind w:left="6480" w:hanging="360"/>
      </w:pPr>
      <w:rPr>
        <w:rFonts w:ascii="Symbol" w:hAnsi="Symbol" w:hint="default"/>
      </w:rPr>
    </w:lvl>
  </w:abstractNum>
  <w:abstractNum w:abstractNumId="66" w15:restartNumberingAfterBreak="0">
    <w:nsid w:val="500474AD"/>
    <w:multiLevelType w:val="hybridMultilevel"/>
    <w:tmpl w:val="E2321CE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7" w15:restartNumberingAfterBreak="0">
    <w:nsid w:val="534960AC"/>
    <w:multiLevelType w:val="hybridMultilevel"/>
    <w:tmpl w:val="DA662802"/>
    <w:lvl w:ilvl="0" w:tplc="4300A208">
      <w:start w:val="1"/>
      <w:numFmt w:val="bullet"/>
      <w:lvlText w:val=""/>
      <w:lvlJc w:val="left"/>
      <w:pPr>
        <w:ind w:left="720" w:hanging="360"/>
      </w:pPr>
      <w:rPr>
        <w:rFonts w:ascii="Symbol" w:hAnsi="Symbol" w:hint="default"/>
      </w:rPr>
    </w:lvl>
    <w:lvl w:ilvl="1" w:tplc="89680118">
      <w:start w:val="1"/>
      <w:numFmt w:val="bullet"/>
      <w:lvlText w:val="o"/>
      <w:lvlJc w:val="left"/>
      <w:pPr>
        <w:ind w:left="1440" w:hanging="360"/>
      </w:pPr>
      <w:rPr>
        <w:rFonts w:ascii="Courier New" w:hAnsi="Courier New" w:cs="Courier New" w:hint="default"/>
      </w:rPr>
    </w:lvl>
    <w:lvl w:ilvl="2" w:tplc="5D4821D2" w:tentative="1">
      <w:start w:val="1"/>
      <w:numFmt w:val="bullet"/>
      <w:lvlText w:val=""/>
      <w:lvlJc w:val="left"/>
      <w:pPr>
        <w:ind w:left="2160" w:hanging="360"/>
      </w:pPr>
      <w:rPr>
        <w:rFonts w:ascii="Wingdings" w:hAnsi="Wingdings" w:hint="default"/>
      </w:rPr>
    </w:lvl>
    <w:lvl w:ilvl="3" w:tplc="D8F854D2">
      <w:start w:val="1"/>
      <w:numFmt w:val="bullet"/>
      <w:lvlText w:val=""/>
      <w:lvlJc w:val="left"/>
      <w:pPr>
        <w:ind w:left="2880" w:hanging="360"/>
      </w:pPr>
      <w:rPr>
        <w:rFonts w:ascii="Symbol" w:hAnsi="Symbol" w:hint="default"/>
      </w:rPr>
    </w:lvl>
    <w:lvl w:ilvl="4" w:tplc="656A1C1C" w:tentative="1">
      <w:start w:val="1"/>
      <w:numFmt w:val="bullet"/>
      <w:lvlText w:val="o"/>
      <w:lvlJc w:val="left"/>
      <w:pPr>
        <w:ind w:left="3600" w:hanging="360"/>
      </w:pPr>
      <w:rPr>
        <w:rFonts w:ascii="Courier New" w:hAnsi="Courier New" w:cs="Courier New" w:hint="default"/>
      </w:rPr>
    </w:lvl>
    <w:lvl w:ilvl="5" w:tplc="A9DE3EFE" w:tentative="1">
      <w:start w:val="1"/>
      <w:numFmt w:val="bullet"/>
      <w:lvlText w:val=""/>
      <w:lvlJc w:val="left"/>
      <w:pPr>
        <w:ind w:left="4320" w:hanging="360"/>
      </w:pPr>
      <w:rPr>
        <w:rFonts w:ascii="Wingdings" w:hAnsi="Wingdings" w:hint="default"/>
      </w:rPr>
    </w:lvl>
    <w:lvl w:ilvl="6" w:tplc="F80A38E0" w:tentative="1">
      <w:start w:val="1"/>
      <w:numFmt w:val="bullet"/>
      <w:lvlText w:val=""/>
      <w:lvlJc w:val="left"/>
      <w:pPr>
        <w:ind w:left="5040" w:hanging="360"/>
      </w:pPr>
      <w:rPr>
        <w:rFonts w:ascii="Symbol" w:hAnsi="Symbol" w:hint="default"/>
      </w:rPr>
    </w:lvl>
    <w:lvl w:ilvl="7" w:tplc="7500DE96" w:tentative="1">
      <w:start w:val="1"/>
      <w:numFmt w:val="bullet"/>
      <w:lvlText w:val="o"/>
      <w:lvlJc w:val="left"/>
      <w:pPr>
        <w:ind w:left="5760" w:hanging="360"/>
      </w:pPr>
      <w:rPr>
        <w:rFonts w:ascii="Courier New" w:hAnsi="Courier New" w:cs="Courier New" w:hint="default"/>
      </w:rPr>
    </w:lvl>
    <w:lvl w:ilvl="8" w:tplc="B6C89150" w:tentative="1">
      <w:start w:val="1"/>
      <w:numFmt w:val="bullet"/>
      <w:lvlText w:val=""/>
      <w:lvlJc w:val="left"/>
      <w:pPr>
        <w:ind w:left="6480" w:hanging="360"/>
      </w:pPr>
      <w:rPr>
        <w:rFonts w:ascii="Wingdings" w:hAnsi="Wingdings" w:hint="default"/>
      </w:rPr>
    </w:lvl>
  </w:abstractNum>
  <w:abstractNum w:abstractNumId="68" w15:restartNumberingAfterBreak="0">
    <w:nsid w:val="53A22DC9"/>
    <w:multiLevelType w:val="hybridMultilevel"/>
    <w:tmpl w:val="0A6AE3C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9" w15:restartNumberingAfterBreak="0">
    <w:nsid w:val="5423005D"/>
    <w:multiLevelType w:val="hybridMultilevel"/>
    <w:tmpl w:val="B808790E"/>
    <w:lvl w:ilvl="0" w:tplc="0405000D">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0" w15:restartNumberingAfterBreak="0">
    <w:nsid w:val="54324B6D"/>
    <w:multiLevelType w:val="hybridMultilevel"/>
    <w:tmpl w:val="ABAEA176"/>
    <w:lvl w:ilvl="0" w:tplc="C4B4D008">
      <w:numFmt w:val="bullet"/>
      <w:lvlText w:val=""/>
      <w:lvlJc w:val="left"/>
      <w:pPr>
        <w:ind w:left="1080" w:hanging="720"/>
      </w:pPr>
      <w:rPr>
        <w:rFonts w:ascii="Symbol" w:eastAsiaTheme="minorEastAsia" w:hAnsi="Symbol"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71" w15:restartNumberingAfterBreak="0">
    <w:nsid w:val="545637F8"/>
    <w:multiLevelType w:val="multilevel"/>
    <w:tmpl w:val="1E08979C"/>
    <w:lvl w:ilvl="0">
      <w:start w:val="1"/>
      <w:numFmt w:val="decimal"/>
      <w:lvlText w:val="%1."/>
      <w:lvlJc w:val="left"/>
      <w:pPr>
        <w:ind w:left="720" w:hanging="360"/>
      </w:pPr>
    </w:lvl>
    <w:lvl w:ilvl="1">
      <w:start w:val="1"/>
      <w:numFmt w:val="bullet"/>
      <w:lvlText w:val=""/>
      <w:lvlJc w:val="left"/>
      <w:pPr>
        <w:ind w:left="1440" w:hanging="360"/>
      </w:pPr>
      <w:rPr>
        <w:rFonts w:ascii="Symbol" w:hAnsi="Symbol" w:hint="default"/>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573A04EB"/>
    <w:multiLevelType w:val="hybridMultilevel"/>
    <w:tmpl w:val="677C8B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3" w15:restartNumberingAfterBreak="0">
    <w:nsid w:val="57D96279"/>
    <w:multiLevelType w:val="hybridMultilevel"/>
    <w:tmpl w:val="212C0936"/>
    <w:lvl w:ilvl="0" w:tplc="04050001">
      <w:numFmt w:val="bullet"/>
      <w:lvlText w:val="•"/>
      <w:lvlJc w:val="left"/>
      <w:pPr>
        <w:ind w:left="2257" w:hanging="714"/>
      </w:pPr>
      <w:rPr>
        <w:rFonts w:ascii="Calibri" w:eastAsia="Calibri" w:hAnsi="Calibri" w:cs="Calibri" w:hint="default"/>
      </w:rPr>
    </w:lvl>
    <w:lvl w:ilvl="1" w:tplc="04050003" w:tentative="1">
      <w:start w:val="1"/>
      <w:numFmt w:val="bullet"/>
      <w:lvlText w:val="o"/>
      <w:lvlJc w:val="left"/>
      <w:pPr>
        <w:ind w:left="2056" w:hanging="360"/>
      </w:pPr>
      <w:rPr>
        <w:rFonts w:ascii="Courier New" w:hAnsi="Courier New" w:cs="Courier New" w:hint="default"/>
      </w:rPr>
    </w:lvl>
    <w:lvl w:ilvl="2" w:tplc="04050005" w:tentative="1">
      <w:start w:val="1"/>
      <w:numFmt w:val="bullet"/>
      <w:lvlText w:val=""/>
      <w:lvlJc w:val="left"/>
      <w:pPr>
        <w:ind w:left="2776" w:hanging="360"/>
      </w:pPr>
      <w:rPr>
        <w:rFonts w:ascii="Wingdings" w:hAnsi="Wingdings" w:hint="default"/>
      </w:rPr>
    </w:lvl>
    <w:lvl w:ilvl="3" w:tplc="04050001" w:tentative="1">
      <w:start w:val="1"/>
      <w:numFmt w:val="bullet"/>
      <w:lvlText w:val=""/>
      <w:lvlJc w:val="left"/>
      <w:pPr>
        <w:ind w:left="3496" w:hanging="360"/>
      </w:pPr>
      <w:rPr>
        <w:rFonts w:ascii="Symbol" w:hAnsi="Symbol" w:hint="default"/>
      </w:rPr>
    </w:lvl>
    <w:lvl w:ilvl="4" w:tplc="04050003" w:tentative="1">
      <w:start w:val="1"/>
      <w:numFmt w:val="bullet"/>
      <w:lvlText w:val="o"/>
      <w:lvlJc w:val="left"/>
      <w:pPr>
        <w:ind w:left="4216" w:hanging="360"/>
      </w:pPr>
      <w:rPr>
        <w:rFonts w:ascii="Courier New" w:hAnsi="Courier New" w:cs="Courier New" w:hint="default"/>
      </w:rPr>
    </w:lvl>
    <w:lvl w:ilvl="5" w:tplc="04050005" w:tentative="1">
      <w:start w:val="1"/>
      <w:numFmt w:val="bullet"/>
      <w:lvlText w:val=""/>
      <w:lvlJc w:val="left"/>
      <w:pPr>
        <w:ind w:left="4936" w:hanging="360"/>
      </w:pPr>
      <w:rPr>
        <w:rFonts w:ascii="Wingdings" w:hAnsi="Wingdings" w:hint="default"/>
      </w:rPr>
    </w:lvl>
    <w:lvl w:ilvl="6" w:tplc="04050001" w:tentative="1">
      <w:start w:val="1"/>
      <w:numFmt w:val="bullet"/>
      <w:lvlText w:val=""/>
      <w:lvlJc w:val="left"/>
      <w:pPr>
        <w:ind w:left="5656" w:hanging="360"/>
      </w:pPr>
      <w:rPr>
        <w:rFonts w:ascii="Symbol" w:hAnsi="Symbol" w:hint="default"/>
      </w:rPr>
    </w:lvl>
    <w:lvl w:ilvl="7" w:tplc="04050003" w:tentative="1">
      <w:start w:val="1"/>
      <w:numFmt w:val="bullet"/>
      <w:lvlText w:val="o"/>
      <w:lvlJc w:val="left"/>
      <w:pPr>
        <w:ind w:left="6376" w:hanging="360"/>
      </w:pPr>
      <w:rPr>
        <w:rFonts w:ascii="Courier New" w:hAnsi="Courier New" w:cs="Courier New" w:hint="default"/>
      </w:rPr>
    </w:lvl>
    <w:lvl w:ilvl="8" w:tplc="04050005" w:tentative="1">
      <w:start w:val="1"/>
      <w:numFmt w:val="bullet"/>
      <w:lvlText w:val=""/>
      <w:lvlJc w:val="left"/>
      <w:pPr>
        <w:ind w:left="7096" w:hanging="360"/>
      </w:pPr>
      <w:rPr>
        <w:rFonts w:ascii="Wingdings" w:hAnsi="Wingdings" w:hint="default"/>
      </w:rPr>
    </w:lvl>
  </w:abstractNum>
  <w:abstractNum w:abstractNumId="74" w15:restartNumberingAfterBreak="0">
    <w:nsid w:val="590F617D"/>
    <w:multiLevelType w:val="multilevel"/>
    <w:tmpl w:val="5E9844CC"/>
    <w:styleLink w:val="moje"/>
    <w:lvl w:ilvl="0">
      <w:numFmt w:val="bullet"/>
      <w:lvlText w:val="-"/>
      <w:lvlJc w:val="left"/>
      <w:pPr>
        <w:ind w:left="720" w:hanging="360"/>
      </w:pPr>
      <w:rPr>
        <w:rFonts w:ascii="Calibri" w:eastAsia="Times New Roman" w:hAnsi="Calibri" w:cs="Calibri" w:hint="default"/>
      </w:rPr>
    </w:lvl>
    <w:lvl w:ilvl="1">
      <w:start w:val="1"/>
      <w:numFmt w:val="bullet"/>
      <w:lvlText w:val="-"/>
      <w:lvlJc w:val="left"/>
      <w:pPr>
        <w:ind w:left="1440" w:hanging="360"/>
      </w:pPr>
      <w:rPr>
        <w:rFonts w:ascii="Calibri" w:hAnsi="Calibri" w:hint="default"/>
      </w:rPr>
    </w:lvl>
    <w:lvl w:ilvl="2">
      <w:start w:val="1"/>
      <w:numFmt w:val="bullet"/>
      <w:lvlText w:val="-"/>
      <w:lvlJc w:val="left"/>
      <w:pPr>
        <w:ind w:left="2160" w:hanging="180"/>
      </w:pPr>
      <w:rPr>
        <w:rFonts w:ascii="Calibri" w:hAnsi="Calibri" w:hint="default"/>
      </w:rPr>
    </w:lvl>
    <w:lvl w:ilvl="3">
      <w:start w:val="1"/>
      <w:numFmt w:val="bullet"/>
      <w:lvlText w:val="-"/>
      <w:lvlJc w:val="left"/>
      <w:pPr>
        <w:ind w:left="2880" w:hanging="360"/>
      </w:pPr>
      <w:rPr>
        <w:rFonts w:ascii="Calibri" w:hAnsi="Calibri" w:hint="default"/>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5DEC6707"/>
    <w:multiLevelType w:val="hybridMultilevel"/>
    <w:tmpl w:val="59AC91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6" w15:restartNumberingAfterBreak="0">
    <w:nsid w:val="5DF83743"/>
    <w:multiLevelType w:val="hybridMultilevel"/>
    <w:tmpl w:val="764CCABC"/>
    <w:lvl w:ilvl="0" w:tplc="73BA2310">
      <w:start w:val="1"/>
      <w:numFmt w:val="bullet"/>
      <w:lvlText w:val=""/>
      <w:lvlJc w:val="left"/>
      <w:pPr>
        <w:ind w:left="1287" w:hanging="360"/>
      </w:pPr>
      <w:rPr>
        <w:rFonts w:ascii="Symbol" w:hAnsi="Symbol" w:hint="default"/>
      </w:rPr>
    </w:lvl>
    <w:lvl w:ilvl="1" w:tplc="8BA4BB48" w:tentative="1">
      <w:start w:val="1"/>
      <w:numFmt w:val="bullet"/>
      <w:lvlText w:val="o"/>
      <w:lvlJc w:val="left"/>
      <w:pPr>
        <w:ind w:left="2007" w:hanging="360"/>
      </w:pPr>
      <w:rPr>
        <w:rFonts w:ascii="Courier New" w:hAnsi="Courier New" w:cs="Courier New" w:hint="default"/>
      </w:rPr>
    </w:lvl>
    <w:lvl w:ilvl="2" w:tplc="4252D952" w:tentative="1">
      <w:start w:val="1"/>
      <w:numFmt w:val="bullet"/>
      <w:lvlText w:val=""/>
      <w:lvlJc w:val="left"/>
      <w:pPr>
        <w:ind w:left="2727" w:hanging="360"/>
      </w:pPr>
      <w:rPr>
        <w:rFonts w:ascii="Wingdings" w:hAnsi="Wingdings" w:hint="default"/>
      </w:rPr>
    </w:lvl>
    <w:lvl w:ilvl="3" w:tplc="9C888436" w:tentative="1">
      <w:start w:val="1"/>
      <w:numFmt w:val="bullet"/>
      <w:lvlText w:val=""/>
      <w:lvlJc w:val="left"/>
      <w:pPr>
        <w:ind w:left="3447" w:hanging="360"/>
      </w:pPr>
      <w:rPr>
        <w:rFonts w:ascii="Symbol" w:hAnsi="Symbol" w:hint="default"/>
      </w:rPr>
    </w:lvl>
    <w:lvl w:ilvl="4" w:tplc="7D98B89C" w:tentative="1">
      <w:start w:val="1"/>
      <w:numFmt w:val="bullet"/>
      <w:lvlText w:val="o"/>
      <w:lvlJc w:val="left"/>
      <w:pPr>
        <w:ind w:left="4167" w:hanging="360"/>
      </w:pPr>
      <w:rPr>
        <w:rFonts w:ascii="Courier New" w:hAnsi="Courier New" w:cs="Courier New" w:hint="default"/>
      </w:rPr>
    </w:lvl>
    <w:lvl w:ilvl="5" w:tplc="B0A2DDEA" w:tentative="1">
      <w:start w:val="1"/>
      <w:numFmt w:val="bullet"/>
      <w:lvlText w:val=""/>
      <w:lvlJc w:val="left"/>
      <w:pPr>
        <w:ind w:left="4887" w:hanging="360"/>
      </w:pPr>
      <w:rPr>
        <w:rFonts w:ascii="Wingdings" w:hAnsi="Wingdings" w:hint="default"/>
      </w:rPr>
    </w:lvl>
    <w:lvl w:ilvl="6" w:tplc="1AAC87DC" w:tentative="1">
      <w:start w:val="1"/>
      <w:numFmt w:val="bullet"/>
      <w:lvlText w:val=""/>
      <w:lvlJc w:val="left"/>
      <w:pPr>
        <w:ind w:left="5607" w:hanging="360"/>
      </w:pPr>
      <w:rPr>
        <w:rFonts w:ascii="Symbol" w:hAnsi="Symbol" w:hint="default"/>
      </w:rPr>
    </w:lvl>
    <w:lvl w:ilvl="7" w:tplc="A5B80C40" w:tentative="1">
      <w:start w:val="1"/>
      <w:numFmt w:val="bullet"/>
      <w:lvlText w:val="o"/>
      <w:lvlJc w:val="left"/>
      <w:pPr>
        <w:ind w:left="6327" w:hanging="360"/>
      </w:pPr>
      <w:rPr>
        <w:rFonts w:ascii="Courier New" w:hAnsi="Courier New" w:cs="Courier New" w:hint="default"/>
      </w:rPr>
    </w:lvl>
    <w:lvl w:ilvl="8" w:tplc="3210DD66" w:tentative="1">
      <w:start w:val="1"/>
      <w:numFmt w:val="bullet"/>
      <w:lvlText w:val=""/>
      <w:lvlJc w:val="left"/>
      <w:pPr>
        <w:ind w:left="7047" w:hanging="360"/>
      </w:pPr>
      <w:rPr>
        <w:rFonts w:ascii="Wingdings" w:hAnsi="Wingdings" w:hint="default"/>
      </w:rPr>
    </w:lvl>
  </w:abstractNum>
  <w:abstractNum w:abstractNumId="77" w15:restartNumberingAfterBreak="0">
    <w:nsid w:val="5E0B264D"/>
    <w:multiLevelType w:val="hybridMultilevel"/>
    <w:tmpl w:val="38601E84"/>
    <w:lvl w:ilvl="0" w:tplc="C4B4D008">
      <w:numFmt w:val="bullet"/>
      <w:lvlText w:val=""/>
      <w:lvlJc w:val="left"/>
      <w:pPr>
        <w:ind w:left="1080" w:hanging="720"/>
      </w:pPr>
      <w:rPr>
        <w:rFonts w:ascii="Symbol" w:eastAsiaTheme="minorEastAsia" w:hAnsi="Symbol"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78" w15:restartNumberingAfterBreak="0">
    <w:nsid w:val="5F615904"/>
    <w:multiLevelType w:val="hybridMultilevel"/>
    <w:tmpl w:val="5CC2DD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9" w15:restartNumberingAfterBreak="0">
    <w:nsid w:val="5FC95A02"/>
    <w:multiLevelType w:val="hybridMultilevel"/>
    <w:tmpl w:val="3110BD30"/>
    <w:lvl w:ilvl="0" w:tplc="0C5EC37C">
      <w:start w:val="5"/>
      <w:numFmt w:val="bullet"/>
      <w:lvlText w:val="-"/>
      <w:lvlJc w:val="left"/>
      <w:pPr>
        <w:ind w:left="1080" w:hanging="360"/>
      </w:pPr>
      <w:rPr>
        <w:rFonts w:ascii="Calibri" w:eastAsia="Times New Roman" w:hAnsi="Calibri" w:cs="Calibri" w:hint="default"/>
        <w:color w:val="1F497D"/>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80" w15:restartNumberingAfterBreak="0">
    <w:nsid w:val="620F32C0"/>
    <w:multiLevelType w:val="hybridMultilevel"/>
    <w:tmpl w:val="69E4ACB2"/>
    <w:lvl w:ilvl="0" w:tplc="04050001">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15:restartNumberingAfterBreak="0">
    <w:nsid w:val="626C27C6"/>
    <w:multiLevelType w:val="hybridMultilevel"/>
    <w:tmpl w:val="DCE022F8"/>
    <w:lvl w:ilvl="0" w:tplc="1924F274">
      <w:start w:val="1"/>
      <w:numFmt w:val="bullet"/>
      <w:lvlText w:val=""/>
      <w:lvlJc w:val="left"/>
      <w:pPr>
        <w:ind w:left="1287" w:hanging="360"/>
      </w:pPr>
      <w:rPr>
        <w:rFonts w:ascii="Symbol" w:hAnsi="Symbol" w:hint="default"/>
      </w:rPr>
    </w:lvl>
    <w:lvl w:ilvl="1" w:tplc="135AD1D0" w:tentative="1">
      <w:start w:val="1"/>
      <w:numFmt w:val="bullet"/>
      <w:lvlText w:val="o"/>
      <w:lvlJc w:val="left"/>
      <w:pPr>
        <w:ind w:left="2007" w:hanging="360"/>
      </w:pPr>
      <w:rPr>
        <w:rFonts w:ascii="Courier New" w:hAnsi="Courier New" w:cs="Courier New" w:hint="default"/>
      </w:rPr>
    </w:lvl>
    <w:lvl w:ilvl="2" w:tplc="B58EAAFE" w:tentative="1">
      <w:start w:val="1"/>
      <w:numFmt w:val="bullet"/>
      <w:lvlText w:val=""/>
      <w:lvlJc w:val="left"/>
      <w:pPr>
        <w:ind w:left="2727" w:hanging="360"/>
      </w:pPr>
      <w:rPr>
        <w:rFonts w:ascii="Wingdings" w:hAnsi="Wingdings" w:hint="default"/>
      </w:rPr>
    </w:lvl>
    <w:lvl w:ilvl="3" w:tplc="50BA6024" w:tentative="1">
      <w:start w:val="1"/>
      <w:numFmt w:val="bullet"/>
      <w:lvlText w:val=""/>
      <w:lvlJc w:val="left"/>
      <w:pPr>
        <w:ind w:left="3447" w:hanging="360"/>
      </w:pPr>
      <w:rPr>
        <w:rFonts w:ascii="Symbol" w:hAnsi="Symbol" w:hint="default"/>
      </w:rPr>
    </w:lvl>
    <w:lvl w:ilvl="4" w:tplc="B32C2222" w:tentative="1">
      <w:start w:val="1"/>
      <w:numFmt w:val="bullet"/>
      <w:lvlText w:val="o"/>
      <w:lvlJc w:val="left"/>
      <w:pPr>
        <w:ind w:left="4167" w:hanging="360"/>
      </w:pPr>
      <w:rPr>
        <w:rFonts w:ascii="Courier New" w:hAnsi="Courier New" w:cs="Courier New" w:hint="default"/>
      </w:rPr>
    </w:lvl>
    <w:lvl w:ilvl="5" w:tplc="BF2C8464" w:tentative="1">
      <w:start w:val="1"/>
      <w:numFmt w:val="bullet"/>
      <w:lvlText w:val=""/>
      <w:lvlJc w:val="left"/>
      <w:pPr>
        <w:ind w:left="4887" w:hanging="360"/>
      </w:pPr>
      <w:rPr>
        <w:rFonts w:ascii="Wingdings" w:hAnsi="Wingdings" w:hint="default"/>
      </w:rPr>
    </w:lvl>
    <w:lvl w:ilvl="6" w:tplc="6CF6AE72" w:tentative="1">
      <w:start w:val="1"/>
      <w:numFmt w:val="bullet"/>
      <w:lvlText w:val=""/>
      <w:lvlJc w:val="left"/>
      <w:pPr>
        <w:ind w:left="5607" w:hanging="360"/>
      </w:pPr>
      <w:rPr>
        <w:rFonts w:ascii="Symbol" w:hAnsi="Symbol" w:hint="default"/>
      </w:rPr>
    </w:lvl>
    <w:lvl w:ilvl="7" w:tplc="E66EBFFE" w:tentative="1">
      <w:start w:val="1"/>
      <w:numFmt w:val="bullet"/>
      <w:lvlText w:val="o"/>
      <w:lvlJc w:val="left"/>
      <w:pPr>
        <w:ind w:left="6327" w:hanging="360"/>
      </w:pPr>
      <w:rPr>
        <w:rFonts w:ascii="Courier New" w:hAnsi="Courier New" w:cs="Courier New" w:hint="default"/>
      </w:rPr>
    </w:lvl>
    <w:lvl w:ilvl="8" w:tplc="F098BA4C" w:tentative="1">
      <w:start w:val="1"/>
      <w:numFmt w:val="bullet"/>
      <w:lvlText w:val=""/>
      <w:lvlJc w:val="left"/>
      <w:pPr>
        <w:ind w:left="7047" w:hanging="360"/>
      </w:pPr>
      <w:rPr>
        <w:rFonts w:ascii="Wingdings" w:hAnsi="Wingdings" w:hint="default"/>
      </w:rPr>
    </w:lvl>
  </w:abstractNum>
  <w:abstractNum w:abstractNumId="82" w15:restartNumberingAfterBreak="0">
    <w:nsid w:val="62C6118E"/>
    <w:multiLevelType w:val="hybridMultilevel"/>
    <w:tmpl w:val="66D8EF5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3" w15:restartNumberingAfterBreak="0">
    <w:nsid w:val="635A5020"/>
    <w:multiLevelType w:val="hybridMultilevel"/>
    <w:tmpl w:val="681452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4" w15:restartNumberingAfterBreak="0">
    <w:nsid w:val="658B643C"/>
    <w:multiLevelType w:val="multilevel"/>
    <w:tmpl w:val="40009D2E"/>
    <w:lvl w:ilvl="0">
      <w:start w:val="1"/>
      <w:numFmt w:val="decimal"/>
      <w:lvlText w:val="%1"/>
      <w:lvlJc w:val="left"/>
      <w:pPr>
        <w:ind w:left="432" w:hanging="432"/>
      </w:pPr>
      <w:rPr>
        <w:rFonts w:cs="Times New Roman" w:hint="default"/>
      </w:rPr>
    </w:lvl>
    <w:lvl w:ilvl="1">
      <w:start w:val="1"/>
      <w:numFmt w:val="decimal"/>
      <w:pStyle w:val="Styl3"/>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85" w15:restartNumberingAfterBreak="0">
    <w:nsid w:val="67142ED9"/>
    <w:multiLevelType w:val="hybridMultilevel"/>
    <w:tmpl w:val="F1F4A09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6" w15:restartNumberingAfterBreak="0">
    <w:nsid w:val="67BE3C2A"/>
    <w:multiLevelType w:val="hybridMultilevel"/>
    <w:tmpl w:val="C20603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7" w15:restartNumberingAfterBreak="0">
    <w:nsid w:val="68D2199E"/>
    <w:multiLevelType w:val="hybridMultilevel"/>
    <w:tmpl w:val="E76217E2"/>
    <w:lvl w:ilvl="0" w:tplc="8E027498">
      <w:numFmt w:val="bullet"/>
      <w:lvlText w:val="•"/>
      <w:lvlJc w:val="left"/>
      <w:pPr>
        <w:ind w:left="2309" w:hanging="714"/>
      </w:pPr>
      <w:rPr>
        <w:rFonts w:ascii="Calibri" w:eastAsia="Calibri" w:hAnsi="Calibri" w:cs="Calibri" w:hint="default"/>
      </w:rPr>
    </w:lvl>
    <w:lvl w:ilvl="1" w:tplc="75E8D510">
      <w:start w:val="1"/>
      <w:numFmt w:val="bullet"/>
      <w:lvlText w:val="o"/>
      <w:lvlJc w:val="left"/>
      <w:pPr>
        <w:ind w:left="2108" w:hanging="360"/>
      </w:pPr>
      <w:rPr>
        <w:rFonts w:ascii="Courier New" w:hAnsi="Courier New" w:cs="Courier New" w:hint="default"/>
      </w:rPr>
    </w:lvl>
    <w:lvl w:ilvl="2" w:tplc="3F96ECCA">
      <w:start w:val="1"/>
      <w:numFmt w:val="bullet"/>
      <w:lvlText w:val=""/>
      <w:lvlJc w:val="left"/>
      <w:pPr>
        <w:ind w:left="2828" w:hanging="360"/>
      </w:pPr>
      <w:rPr>
        <w:rFonts w:ascii="Wingdings" w:hAnsi="Wingdings" w:hint="default"/>
      </w:rPr>
    </w:lvl>
    <w:lvl w:ilvl="3" w:tplc="9E12A44C" w:tentative="1">
      <w:start w:val="1"/>
      <w:numFmt w:val="bullet"/>
      <w:lvlText w:val=""/>
      <w:lvlJc w:val="left"/>
      <w:pPr>
        <w:ind w:left="3548" w:hanging="360"/>
      </w:pPr>
      <w:rPr>
        <w:rFonts w:ascii="Symbol" w:hAnsi="Symbol" w:hint="default"/>
      </w:rPr>
    </w:lvl>
    <w:lvl w:ilvl="4" w:tplc="688E6A3C" w:tentative="1">
      <w:start w:val="1"/>
      <w:numFmt w:val="bullet"/>
      <w:lvlText w:val="o"/>
      <w:lvlJc w:val="left"/>
      <w:pPr>
        <w:ind w:left="4268" w:hanging="360"/>
      </w:pPr>
      <w:rPr>
        <w:rFonts w:ascii="Courier New" w:hAnsi="Courier New" w:cs="Courier New" w:hint="default"/>
      </w:rPr>
    </w:lvl>
    <w:lvl w:ilvl="5" w:tplc="136803AE" w:tentative="1">
      <w:start w:val="1"/>
      <w:numFmt w:val="bullet"/>
      <w:lvlText w:val=""/>
      <w:lvlJc w:val="left"/>
      <w:pPr>
        <w:ind w:left="4988" w:hanging="360"/>
      </w:pPr>
      <w:rPr>
        <w:rFonts w:ascii="Wingdings" w:hAnsi="Wingdings" w:hint="default"/>
      </w:rPr>
    </w:lvl>
    <w:lvl w:ilvl="6" w:tplc="987E7E52" w:tentative="1">
      <w:start w:val="1"/>
      <w:numFmt w:val="bullet"/>
      <w:lvlText w:val=""/>
      <w:lvlJc w:val="left"/>
      <w:pPr>
        <w:ind w:left="5708" w:hanging="360"/>
      </w:pPr>
      <w:rPr>
        <w:rFonts w:ascii="Symbol" w:hAnsi="Symbol" w:hint="default"/>
      </w:rPr>
    </w:lvl>
    <w:lvl w:ilvl="7" w:tplc="974247F0" w:tentative="1">
      <w:start w:val="1"/>
      <w:numFmt w:val="bullet"/>
      <w:lvlText w:val="o"/>
      <w:lvlJc w:val="left"/>
      <w:pPr>
        <w:ind w:left="6428" w:hanging="360"/>
      </w:pPr>
      <w:rPr>
        <w:rFonts w:ascii="Courier New" w:hAnsi="Courier New" w:cs="Courier New" w:hint="default"/>
      </w:rPr>
    </w:lvl>
    <w:lvl w:ilvl="8" w:tplc="4596156A" w:tentative="1">
      <w:start w:val="1"/>
      <w:numFmt w:val="bullet"/>
      <w:lvlText w:val=""/>
      <w:lvlJc w:val="left"/>
      <w:pPr>
        <w:ind w:left="7148" w:hanging="360"/>
      </w:pPr>
      <w:rPr>
        <w:rFonts w:ascii="Wingdings" w:hAnsi="Wingdings" w:hint="default"/>
      </w:rPr>
    </w:lvl>
  </w:abstractNum>
  <w:abstractNum w:abstractNumId="88" w15:restartNumberingAfterBreak="0">
    <w:nsid w:val="68F85092"/>
    <w:multiLevelType w:val="hybridMultilevel"/>
    <w:tmpl w:val="F1F27AA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9" w15:restartNumberingAfterBreak="0">
    <w:nsid w:val="6B7F3F05"/>
    <w:multiLevelType w:val="hybridMultilevel"/>
    <w:tmpl w:val="DCFEB8A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0" w15:restartNumberingAfterBreak="0">
    <w:nsid w:val="6D355E09"/>
    <w:multiLevelType w:val="hybridMultilevel"/>
    <w:tmpl w:val="89DA01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1" w15:restartNumberingAfterBreak="0">
    <w:nsid w:val="6ED10E83"/>
    <w:multiLevelType w:val="hybridMultilevel"/>
    <w:tmpl w:val="08AAA35E"/>
    <w:lvl w:ilvl="0" w:tplc="04050001">
      <w:start w:val="1"/>
      <w:numFmt w:val="decimal"/>
      <w:lvlText w:val="%1."/>
      <w:lvlJc w:val="left"/>
      <w:pPr>
        <w:ind w:left="720" w:hanging="360"/>
      </w:p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2" w15:restartNumberingAfterBreak="0">
    <w:nsid w:val="6FA55A8D"/>
    <w:multiLevelType w:val="hybridMultilevel"/>
    <w:tmpl w:val="2D14DAA0"/>
    <w:lvl w:ilvl="0" w:tplc="0405000F">
      <w:start w:val="1"/>
      <w:numFmt w:val="bullet"/>
      <w:lvlText w:val=""/>
      <w:lvlJc w:val="left"/>
      <w:pPr>
        <w:ind w:left="1334" w:hanging="360"/>
      </w:pPr>
      <w:rPr>
        <w:rFonts w:ascii="Symbol" w:hAnsi="Symbol" w:hint="default"/>
      </w:rPr>
    </w:lvl>
    <w:lvl w:ilvl="1" w:tplc="EF2ADB52" w:tentative="1">
      <w:start w:val="1"/>
      <w:numFmt w:val="bullet"/>
      <w:lvlText w:val="o"/>
      <w:lvlJc w:val="left"/>
      <w:pPr>
        <w:ind w:left="2054" w:hanging="360"/>
      </w:pPr>
      <w:rPr>
        <w:rFonts w:ascii="Courier New" w:hAnsi="Courier New" w:cs="Courier New" w:hint="default"/>
      </w:rPr>
    </w:lvl>
    <w:lvl w:ilvl="2" w:tplc="04050005" w:tentative="1">
      <w:start w:val="1"/>
      <w:numFmt w:val="bullet"/>
      <w:lvlText w:val=""/>
      <w:lvlJc w:val="left"/>
      <w:pPr>
        <w:ind w:left="2774" w:hanging="360"/>
      </w:pPr>
      <w:rPr>
        <w:rFonts w:ascii="Wingdings" w:hAnsi="Wingdings" w:hint="default"/>
      </w:rPr>
    </w:lvl>
    <w:lvl w:ilvl="3" w:tplc="04050001" w:tentative="1">
      <w:start w:val="1"/>
      <w:numFmt w:val="bullet"/>
      <w:lvlText w:val=""/>
      <w:lvlJc w:val="left"/>
      <w:pPr>
        <w:ind w:left="3494" w:hanging="360"/>
      </w:pPr>
      <w:rPr>
        <w:rFonts w:ascii="Symbol" w:hAnsi="Symbol" w:hint="default"/>
      </w:rPr>
    </w:lvl>
    <w:lvl w:ilvl="4" w:tplc="04050003" w:tentative="1">
      <w:start w:val="1"/>
      <w:numFmt w:val="bullet"/>
      <w:lvlText w:val="o"/>
      <w:lvlJc w:val="left"/>
      <w:pPr>
        <w:ind w:left="4214" w:hanging="360"/>
      </w:pPr>
      <w:rPr>
        <w:rFonts w:ascii="Courier New" w:hAnsi="Courier New" w:cs="Courier New" w:hint="default"/>
      </w:rPr>
    </w:lvl>
    <w:lvl w:ilvl="5" w:tplc="04050005" w:tentative="1">
      <w:start w:val="1"/>
      <w:numFmt w:val="bullet"/>
      <w:lvlText w:val=""/>
      <w:lvlJc w:val="left"/>
      <w:pPr>
        <w:ind w:left="4934" w:hanging="360"/>
      </w:pPr>
      <w:rPr>
        <w:rFonts w:ascii="Wingdings" w:hAnsi="Wingdings" w:hint="default"/>
      </w:rPr>
    </w:lvl>
    <w:lvl w:ilvl="6" w:tplc="04050001" w:tentative="1">
      <w:start w:val="1"/>
      <w:numFmt w:val="bullet"/>
      <w:lvlText w:val=""/>
      <w:lvlJc w:val="left"/>
      <w:pPr>
        <w:ind w:left="5654" w:hanging="360"/>
      </w:pPr>
      <w:rPr>
        <w:rFonts w:ascii="Symbol" w:hAnsi="Symbol" w:hint="default"/>
      </w:rPr>
    </w:lvl>
    <w:lvl w:ilvl="7" w:tplc="04050003" w:tentative="1">
      <w:start w:val="1"/>
      <w:numFmt w:val="bullet"/>
      <w:lvlText w:val="o"/>
      <w:lvlJc w:val="left"/>
      <w:pPr>
        <w:ind w:left="6374" w:hanging="360"/>
      </w:pPr>
      <w:rPr>
        <w:rFonts w:ascii="Courier New" w:hAnsi="Courier New" w:cs="Courier New" w:hint="default"/>
      </w:rPr>
    </w:lvl>
    <w:lvl w:ilvl="8" w:tplc="04050005" w:tentative="1">
      <w:start w:val="1"/>
      <w:numFmt w:val="bullet"/>
      <w:lvlText w:val=""/>
      <w:lvlJc w:val="left"/>
      <w:pPr>
        <w:ind w:left="7094" w:hanging="360"/>
      </w:pPr>
      <w:rPr>
        <w:rFonts w:ascii="Wingdings" w:hAnsi="Wingdings" w:hint="default"/>
      </w:rPr>
    </w:lvl>
  </w:abstractNum>
  <w:abstractNum w:abstractNumId="93" w15:restartNumberingAfterBreak="0">
    <w:nsid w:val="707F18B1"/>
    <w:multiLevelType w:val="hybridMultilevel"/>
    <w:tmpl w:val="CF86C712"/>
    <w:lvl w:ilvl="0" w:tplc="0405000F">
      <w:start w:val="1"/>
      <w:numFmt w:val="bullet"/>
      <w:lvlText w:val=""/>
      <w:lvlJc w:val="left"/>
      <w:pPr>
        <w:ind w:left="1334" w:hanging="360"/>
      </w:pPr>
      <w:rPr>
        <w:rFonts w:ascii="Symbol" w:hAnsi="Symbol" w:hint="default"/>
      </w:rPr>
    </w:lvl>
    <w:lvl w:ilvl="1" w:tplc="04050019" w:tentative="1">
      <w:start w:val="1"/>
      <w:numFmt w:val="bullet"/>
      <w:lvlText w:val="o"/>
      <w:lvlJc w:val="left"/>
      <w:pPr>
        <w:ind w:left="2054" w:hanging="360"/>
      </w:pPr>
      <w:rPr>
        <w:rFonts w:ascii="Courier New" w:hAnsi="Courier New" w:cs="Courier New" w:hint="default"/>
      </w:rPr>
    </w:lvl>
    <w:lvl w:ilvl="2" w:tplc="0405001B" w:tentative="1">
      <w:start w:val="1"/>
      <w:numFmt w:val="bullet"/>
      <w:lvlText w:val=""/>
      <w:lvlJc w:val="left"/>
      <w:pPr>
        <w:ind w:left="2774" w:hanging="360"/>
      </w:pPr>
      <w:rPr>
        <w:rFonts w:ascii="Wingdings" w:hAnsi="Wingdings" w:hint="default"/>
      </w:rPr>
    </w:lvl>
    <w:lvl w:ilvl="3" w:tplc="0405000F" w:tentative="1">
      <w:start w:val="1"/>
      <w:numFmt w:val="bullet"/>
      <w:lvlText w:val=""/>
      <w:lvlJc w:val="left"/>
      <w:pPr>
        <w:ind w:left="3494" w:hanging="360"/>
      </w:pPr>
      <w:rPr>
        <w:rFonts w:ascii="Symbol" w:hAnsi="Symbol" w:hint="default"/>
      </w:rPr>
    </w:lvl>
    <w:lvl w:ilvl="4" w:tplc="04050019" w:tentative="1">
      <w:start w:val="1"/>
      <w:numFmt w:val="bullet"/>
      <w:lvlText w:val="o"/>
      <w:lvlJc w:val="left"/>
      <w:pPr>
        <w:ind w:left="4214" w:hanging="360"/>
      </w:pPr>
      <w:rPr>
        <w:rFonts w:ascii="Courier New" w:hAnsi="Courier New" w:cs="Courier New" w:hint="default"/>
      </w:rPr>
    </w:lvl>
    <w:lvl w:ilvl="5" w:tplc="0405001B" w:tentative="1">
      <w:start w:val="1"/>
      <w:numFmt w:val="bullet"/>
      <w:lvlText w:val=""/>
      <w:lvlJc w:val="left"/>
      <w:pPr>
        <w:ind w:left="4934" w:hanging="360"/>
      </w:pPr>
      <w:rPr>
        <w:rFonts w:ascii="Wingdings" w:hAnsi="Wingdings" w:hint="default"/>
      </w:rPr>
    </w:lvl>
    <w:lvl w:ilvl="6" w:tplc="0405000F" w:tentative="1">
      <w:start w:val="1"/>
      <w:numFmt w:val="bullet"/>
      <w:lvlText w:val=""/>
      <w:lvlJc w:val="left"/>
      <w:pPr>
        <w:ind w:left="5654" w:hanging="360"/>
      </w:pPr>
      <w:rPr>
        <w:rFonts w:ascii="Symbol" w:hAnsi="Symbol" w:hint="default"/>
      </w:rPr>
    </w:lvl>
    <w:lvl w:ilvl="7" w:tplc="04050019" w:tentative="1">
      <w:start w:val="1"/>
      <w:numFmt w:val="bullet"/>
      <w:lvlText w:val="o"/>
      <w:lvlJc w:val="left"/>
      <w:pPr>
        <w:ind w:left="6374" w:hanging="360"/>
      </w:pPr>
      <w:rPr>
        <w:rFonts w:ascii="Courier New" w:hAnsi="Courier New" w:cs="Courier New" w:hint="default"/>
      </w:rPr>
    </w:lvl>
    <w:lvl w:ilvl="8" w:tplc="0405001B" w:tentative="1">
      <w:start w:val="1"/>
      <w:numFmt w:val="bullet"/>
      <w:lvlText w:val=""/>
      <w:lvlJc w:val="left"/>
      <w:pPr>
        <w:ind w:left="7094" w:hanging="360"/>
      </w:pPr>
      <w:rPr>
        <w:rFonts w:ascii="Wingdings" w:hAnsi="Wingdings" w:hint="default"/>
      </w:rPr>
    </w:lvl>
  </w:abstractNum>
  <w:abstractNum w:abstractNumId="94" w15:restartNumberingAfterBreak="0">
    <w:nsid w:val="70B109C9"/>
    <w:multiLevelType w:val="hybridMultilevel"/>
    <w:tmpl w:val="2BD290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5" w15:restartNumberingAfterBreak="0">
    <w:nsid w:val="743972D2"/>
    <w:multiLevelType w:val="hybridMultilevel"/>
    <w:tmpl w:val="87A696B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6" w15:restartNumberingAfterBreak="0">
    <w:nsid w:val="75E22002"/>
    <w:multiLevelType w:val="hybridMultilevel"/>
    <w:tmpl w:val="5060D9A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7" w15:restartNumberingAfterBreak="0">
    <w:nsid w:val="75F2166B"/>
    <w:multiLevelType w:val="hybridMultilevel"/>
    <w:tmpl w:val="55F404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8" w15:restartNumberingAfterBreak="0">
    <w:nsid w:val="773D2117"/>
    <w:multiLevelType w:val="hybridMultilevel"/>
    <w:tmpl w:val="33F6ED64"/>
    <w:lvl w:ilvl="0" w:tplc="33BC042C">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9" w15:restartNumberingAfterBreak="0">
    <w:nsid w:val="77EF5A1E"/>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0" w15:restartNumberingAfterBreak="0">
    <w:nsid w:val="78330D96"/>
    <w:multiLevelType w:val="multilevel"/>
    <w:tmpl w:val="1E08979C"/>
    <w:numStyleLink w:val="Mjstyl-2rove"/>
  </w:abstractNum>
  <w:abstractNum w:abstractNumId="101" w15:restartNumberingAfterBreak="0">
    <w:nsid w:val="7A20007A"/>
    <w:multiLevelType w:val="hybridMultilevel"/>
    <w:tmpl w:val="C93ED52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2" w15:restartNumberingAfterBreak="0">
    <w:nsid w:val="7BA9465A"/>
    <w:multiLevelType w:val="hybridMultilevel"/>
    <w:tmpl w:val="743815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3" w15:restartNumberingAfterBreak="0">
    <w:nsid w:val="7C243B7D"/>
    <w:multiLevelType w:val="hybridMultilevel"/>
    <w:tmpl w:val="3D8CB04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4" w15:restartNumberingAfterBreak="0">
    <w:nsid w:val="7DBC572E"/>
    <w:multiLevelType w:val="hybridMultilevel"/>
    <w:tmpl w:val="EB42D606"/>
    <w:lvl w:ilvl="0" w:tplc="3AF675A6">
      <w:start w:val="1"/>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5" w15:restartNumberingAfterBreak="0">
    <w:nsid w:val="7F536135"/>
    <w:multiLevelType w:val="hybridMultilevel"/>
    <w:tmpl w:val="6658D046"/>
    <w:lvl w:ilvl="0" w:tplc="04050001">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0"/>
  </w:num>
  <w:num w:numId="2">
    <w:abstractNumId w:val="37"/>
  </w:num>
  <w:num w:numId="3">
    <w:abstractNumId w:val="50"/>
  </w:num>
  <w:num w:numId="4">
    <w:abstractNumId w:val="84"/>
  </w:num>
  <w:num w:numId="5">
    <w:abstractNumId w:val="28"/>
  </w:num>
  <w:num w:numId="6">
    <w:abstractNumId w:val="59"/>
  </w:num>
  <w:num w:numId="7">
    <w:abstractNumId w:val="57"/>
  </w:num>
  <w:num w:numId="8">
    <w:abstractNumId w:val="40"/>
  </w:num>
  <w:num w:numId="9">
    <w:abstractNumId w:val="25"/>
  </w:num>
  <w:num w:numId="10">
    <w:abstractNumId w:val="89"/>
  </w:num>
  <w:num w:numId="11">
    <w:abstractNumId w:val="19"/>
  </w:num>
  <w:num w:numId="12">
    <w:abstractNumId w:val="20"/>
  </w:num>
  <w:num w:numId="13">
    <w:abstractNumId w:val="95"/>
  </w:num>
  <w:num w:numId="14">
    <w:abstractNumId w:val="32"/>
  </w:num>
  <w:num w:numId="15">
    <w:abstractNumId w:val="101"/>
  </w:num>
  <w:num w:numId="16">
    <w:abstractNumId w:val="33"/>
  </w:num>
  <w:num w:numId="17">
    <w:abstractNumId w:val="3"/>
  </w:num>
  <w:num w:numId="18">
    <w:abstractNumId w:val="1"/>
  </w:num>
  <w:num w:numId="19">
    <w:abstractNumId w:val="7"/>
  </w:num>
  <w:num w:numId="20">
    <w:abstractNumId w:val="81"/>
  </w:num>
  <w:num w:numId="21">
    <w:abstractNumId w:val="93"/>
  </w:num>
  <w:num w:numId="22">
    <w:abstractNumId w:val="98"/>
  </w:num>
  <w:num w:numId="23">
    <w:abstractNumId w:val="85"/>
  </w:num>
  <w:num w:numId="24">
    <w:abstractNumId w:val="51"/>
  </w:num>
  <w:num w:numId="25">
    <w:abstractNumId w:val="92"/>
  </w:num>
  <w:num w:numId="26">
    <w:abstractNumId w:val="53"/>
  </w:num>
  <w:num w:numId="27">
    <w:abstractNumId w:val="41"/>
  </w:num>
  <w:num w:numId="28">
    <w:abstractNumId w:val="66"/>
  </w:num>
  <w:num w:numId="29">
    <w:abstractNumId w:val="103"/>
  </w:num>
  <w:num w:numId="30">
    <w:abstractNumId w:val="55"/>
  </w:num>
  <w:num w:numId="31">
    <w:abstractNumId w:val="2"/>
  </w:num>
  <w:num w:numId="32">
    <w:abstractNumId w:val="87"/>
  </w:num>
  <w:num w:numId="33">
    <w:abstractNumId w:val="73"/>
  </w:num>
  <w:num w:numId="34">
    <w:abstractNumId w:val="35"/>
  </w:num>
  <w:num w:numId="35">
    <w:abstractNumId w:val="63"/>
  </w:num>
  <w:num w:numId="36">
    <w:abstractNumId w:val="76"/>
  </w:num>
  <w:num w:numId="37">
    <w:abstractNumId w:val="34"/>
  </w:num>
  <w:num w:numId="38">
    <w:abstractNumId w:val="67"/>
  </w:num>
  <w:num w:numId="39">
    <w:abstractNumId w:val="78"/>
  </w:num>
  <w:num w:numId="40">
    <w:abstractNumId w:val="91"/>
  </w:num>
  <w:num w:numId="41">
    <w:abstractNumId w:val="105"/>
  </w:num>
  <w:num w:numId="42">
    <w:abstractNumId w:val="31"/>
  </w:num>
  <w:num w:numId="43">
    <w:abstractNumId w:val="74"/>
  </w:num>
  <w:num w:numId="44">
    <w:abstractNumId w:val="94"/>
  </w:num>
  <w:num w:numId="45">
    <w:abstractNumId w:val="0"/>
  </w:num>
  <w:num w:numId="46">
    <w:abstractNumId w:val="17"/>
  </w:num>
  <w:num w:numId="47">
    <w:abstractNumId w:val="62"/>
  </w:num>
  <w:num w:numId="48">
    <w:abstractNumId w:val="4"/>
  </w:num>
  <w:num w:numId="49">
    <w:abstractNumId w:val="22"/>
  </w:num>
  <w:num w:numId="50">
    <w:abstractNumId w:val="49"/>
  </w:num>
  <w:num w:numId="51">
    <w:abstractNumId w:val="58"/>
  </w:num>
  <w:num w:numId="52">
    <w:abstractNumId w:val="100"/>
  </w:num>
  <w:num w:numId="53">
    <w:abstractNumId w:val="23"/>
  </w:num>
  <w:num w:numId="54">
    <w:abstractNumId w:val="6"/>
  </w:num>
  <w:num w:numId="55">
    <w:abstractNumId w:val="99"/>
  </w:num>
  <w:num w:numId="56">
    <w:abstractNumId w:val="96"/>
  </w:num>
  <w:num w:numId="57">
    <w:abstractNumId w:val="15"/>
  </w:num>
  <w:num w:numId="58">
    <w:abstractNumId w:val="27"/>
  </w:num>
  <w:num w:numId="59">
    <w:abstractNumId w:val="12"/>
  </w:num>
  <w:num w:numId="60">
    <w:abstractNumId w:val="54"/>
  </w:num>
  <w:num w:numId="61">
    <w:abstractNumId w:val="80"/>
  </w:num>
  <w:num w:numId="62">
    <w:abstractNumId w:val="14"/>
  </w:num>
  <w:num w:numId="63">
    <w:abstractNumId w:val="9"/>
  </w:num>
  <w:num w:numId="64">
    <w:abstractNumId w:val="11"/>
  </w:num>
  <w:num w:numId="65">
    <w:abstractNumId w:val="38"/>
  </w:num>
  <w:num w:numId="66">
    <w:abstractNumId w:val="48"/>
  </w:num>
  <w:num w:numId="67">
    <w:abstractNumId w:val="86"/>
  </w:num>
  <w:num w:numId="68">
    <w:abstractNumId w:val="29"/>
  </w:num>
  <w:num w:numId="69">
    <w:abstractNumId w:val="36"/>
  </w:num>
  <w:num w:numId="7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8"/>
  </w:num>
  <w:num w:numId="72">
    <w:abstractNumId w:val="65"/>
  </w:num>
  <w:num w:numId="73">
    <w:abstractNumId w:val="37"/>
  </w:num>
  <w:num w:numId="74">
    <w:abstractNumId w:val="83"/>
  </w:num>
  <w:num w:numId="75">
    <w:abstractNumId w:val="10"/>
  </w:num>
  <w:num w:numId="76">
    <w:abstractNumId w:val="64"/>
  </w:num>
  <w:num w:numId="77">
    <w:abstractNumId w:val="82"/>
  </w:num>
  <w:num w:numId="78">
    <w:abstractNumId w:val="88"/>
  </w:num>
  <w:num w:numId="79">
    <w:abstractNumId w:val="104"/>
  </w:num>
  <w:num w:numId="80">
    <w:abstractNumId w:val="47"/>
  </w:num>
  <w:num w:numId="81">
    <w:abstractNumId w:val="72"/>
  </w:num>
  <w:num w:numId="82">
    <w:abstractNumId w:val="47"/>
  </w:num>
  <w:num w:numId="83">
    <w:abstractNumId w:val="45"/>
  </w:num>
  <w:num w:numId="84">
    <w:abstractNumId w:val="16"/>
  </w:num>
  <w:num w:numId="85">
    <w:abstractNumId w:val="97"/>
  </w:num>
  <w:num w:numId="86">
    <w:abstractNumId w:val="102"/>
  </w:num>
  <w:num w:numId="87">
    <w:abstractNumId w:val="21"/>
  </w:num>
  <w:num w:numId="88">
    <w:abstractNumId w:val="44"/>
  </w:num>
  <w:num w:numId="89">
    <w:abstractNumId w:val="75"/>
  </w:num>
  <w:num w:numId="90">
    <w:abstractNumId w:val="56"/>
  </w:num>
  <w:num w:numId="91">
    <w:abstractNumId w:val="61"/>
  </w:num>
  <w:num w:numId="92">
    <w:abstractNumId w:val="79"/>
  </w:num>
  <w:num w:numId="93">
    <w:abstractNumId w:val="52"/>
  </w:num>
  <w:num w:numId="94">
    <w:abstractNumId w:val="68"/>
  </w:num>
  <w:num w:numId="95">
    <w:abstractNumId w:val="71"/>
  </w:num>
  <w:num w:numId="96">
    <w:abstractNumId w:val="5"/>
  </w:num>
  <w:num w:numId="97">
    <w:abstractNumId w:val="8"/>
  </w:num>
  <w:num w:numId="98">
    <w:abstractNumId w:val="39"/>
  </w:num>
  <w:num w:numId="99">
    <w:abstractNumId w:val="60"/>
  </w:num>
  <w:num w:numId="100">
    <w:abstractNumId w:val="43"/>
  </w:num>
  <w:num w:numId="101">
    <w:abstractNumId w:val="13"/>
  </w:num>
  <w:num w:numId="102">
    <w:abstractNumId w:val="26"/>
  </w:num>
  <w:num w:numId="103">
    <w:abstractNumId w:val="24"/>
  </w:num>
  <w:num w:numId="104">
    <w:abstractNumId w:val="24"/>
  </w:num>
  <w:num w:numId="105">
    <w:abstractNumId w:val="90"/>
  </w:num>
  <w:num w:numId="106">
    <w:abstractNumId w:val="69"/>
  </w:num>
  <w:num w:numId="107">
    <w:abstractNumId w:val="46"/>
  </w:num>
  <w:num w:numId="108">
    <w:abstractNumId w:val="42"/>
  </w:num>
  <w:num w:numId="109">
    <w:abstractNumId w:val="77"/>
  </w:num>
  <w:num w:numId="110">
    <w:abstractNumId w:val="70"/>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mailMerge>
    <w:mainDocumentType w:val="formLetters"/>
    <w:dataType w:val="textFile"/>
    <w:activeRecord w:val="-1"/>
  </w:mailMerge>
  <w:defaultTabStop w:val="708"/>
  <w:hyphenationZone w:val="425"/>
  <w:drawingGridHorizontalSpacing w:val="110"/>
  <w:displayHorizontalDrawingGridEvery w:val="2"/>
  <w:displayVerticalDrawingGridEvery w:val="2"/>
  <w:characterSpacingControl w:val="doNotCompress"/>
  <w:hdrShapeDefaults>
    <o:shapedefaults v:ext="edit" spidmax="1372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1E1E"/>
    <w:rsid w:val="0000045A"/>
    <w:rsid w:val="0000114E"/>
    <w:rsid w:val="00001624"/>
    <w:rsid w:val="000023AE"/>
    <w:rsid w:val="00002FC2"/>
    <w:rsid w:val="000034F0"/>
    <w:rsid w:val="000044E1"/>
    <w:rsid w:val="00004582"/>
    <w:rsid w:val="00004C6F"/>
    <w:rsid w:val="00005784"/>
    <w:rsid w:val="00006C75"/>
    <w:rsid w:val="0000702A"/>
    <w:rsid w:val="00007449"/>
    <w:rsid w:val="00007523"/>
    <w:rsid w:val="000103ED"/>
    <w:rsid w:val="00011D84"/>
    <w:rsid w:val="000121B3"/>
    <w:rsid w:val="00014390"/>
    <w:rsid w:val="00014830"/>
    <w:rsid w:val="000166FB"/>
    <w:rsid w:val="000172CC"/>
    <w:rsid w:val="00017560"/>
    <w:rsid w:val="00021AFE"/>
    <w:rsid w:val="0002269F"/>
    <w:rsid w:val="00022868"/>
    <w:rsid w:val="0002339B"/>
    <w:rsid w:val="0002377F"/>
    <w:rsid w:val="000237A4"/>
    <w:rsid w:val="000237CB"/>
    <w:rsid w:val="000250CE"/>
    <w:rsid w:val="00026956"/>
    <w:rsid w:val="00027015"/>
    <w:rsid w:val="00030026"/>
    <w:rsid w:val="0003107E"/>
    <w:rsid w:val="00031A97"/>
    <w:rsid w:val="0003253D"/>
    <w:rsid w:val="00032579"/>
    <w:rsid w:val="000326A0"/>
    <w:rsid w:val="00032BAE"/>
    <w:rsid w:val="00032ECA"/>
    <w:rsid w:val="00033565"/>
    <w:rsid w:val="0003391D"/>
    <w:rsid w:val="00033E48"/>
    <w:rsid w:val="000343C6"/>
    <w:rsid w:val="00035E27"/>
    <w:rsid w:val="000360FC"/>
    <w:rsid w:val="000365E8"/>
    <w:rsid w:val="00036DC7"/>
    <w:rsid w:val="00037A88"/>
    <w:rsid w:val="00040BBD"/>
    <w:rsid w:val="0004145B"/>
    <w:rsid w:val="000414BC"/>
    <w:rsid w:val="00041F08"/>
    <w:rsid w:val="00042A82"/>
    <w:rsid w:val="00042B3D"/>
    <w:rsid w:val="00043B8D"/>
    <w:rsid w:val="00043F54"/>
    <w:rsid w:val="0004487F"/>
    <w:rsid w:val="00044F29"/>
    <w:rsid w:val="00045821"/>
    <w:rsid w:val="00045CEC"/>
    <w:rsid w:val="000460A6"/>
    <w:rsid w:val="000519D1"/>
    <w:rsid w:val="00051A9D"/>
    <w:rsid w:val="0005341D"/>
    <w:rsid w:val="000540D6"/>
    <w:rsid w:val="00054EAE"/>
    <w:rsid w:val="00055B22"/>
    <w:rsid w:val="000566EB"/>
    <w:rsid w:val="00060A85"/>
    <w:rsid w:val="0006120E"/>
    <w:rsid w:val="00061391"/>
    <w:rsid w:val="00061F1A"/>
    <w:rsid w:val="00061F6E"/>
    <w:rsid w:val="00062341"/>
    <w:rsid w:val="0006263C"/>
    <w:rsid w:val="00062D42"/>
    <w:rsid w:val="00062F1B"/>
    <w:rsid w:val="00063F15"/>
    <w:rsid w:val="00064353"/>
    <w:rsid w:val="00066FA3"/>
    <w:rsid w:val="00070A8E"/>
    <w:rsid w:val="000738C5"/>
    <w:rsid w:val="000743AB"/>
    <w:rsid w:val="0008047D"/>
    <w:rsid w:val="00080F8C"/>
    <w:rsid w:val="00081091"/>
    <w:rsid w:val="0008153B"/>
    <w:rsid w:val="0008172B"/>
    <w:rsid w:val="00081CA8"/>
    <w:rsid w:val="00082ADD"/>
    <w:rsid w:val="000837FA"/>
    <w:rsid w:val="00083AE0"/>
    <w:rsid w:val="000840A8"/>
    <w:rsid w:val="000844C6"/>
    <w:rsid w:val="000854B4"/>
    <w:rsid w:val="0008568F"/>
    <w:rsid w:val="00086235"/>
    <w:rsid w:val="00086A8D"/>
    <w:rsid w:val="00086B75"/>
    <w:rsid w:val="00086E3D"/>
    <w:rsid w:val="00087C8B"/>
    <w:rsid w:val="0009081D"/>
    <w:rsid w:val="0009153D"/>
    <w:rsid w:val="000915A6"/>
    <w:rsid w:val="00092E3C"/>
    <w:rsid w:val="000935F2"/>
    <w:rsid w:val="00093A6C"/>
    <w:rsid w:val="00097695"/>
    <w:rsid w:val="00097D2B"/>
    <w:rsid w:val="000A09DE"/>
    <w:rsid w:val="000A0A35"/>
    <w:rsid w:val="000A1732"/>
    <w:rsid w:val="000A2336"/>
    <w:rsid w:val="000A30B9"/>
    <w:rsid w:val="000A4FFE"/>
    <w:rsid w:val="000A58B6"/>
    <w:rsid w:val="000A62AA"/>
    <w:rsid w:val="000A7337"/>
    <w:rsid w:val="000A7563"/>
    <w:rsid w:val="000A7EED"/>
    <w:rsid w:val="000B02A0"/>
    <w:rsid w:val="000B099C"/>
    <w:rsid w:val="000B1620"/>
    <w:rsid w:val="000B20F3"/>
    <w:rsid w:val="000B3497"/>
    <w:rsid w:val="000B61E7"/>
    <w:rsid w:val="000B6640"/>
    <w:rsid w:val="000B6ED2"/>
    <w:rsid w:val="000C0882"/>
    <w:rsid w:val="000C56BE"/>
    <w:rsid w:val="000C5780"/>
    <w:rsid w:val="000C5C6F"/>
    <w:rsid w:val="000C67E9"/>
    <w:rsid w:val="000C74BF"/>
    <w:rsid w:val="000C7C9E"/>
    <w:rsid w:val="000C7DE4"/>
    <w:rsid w:val="000D04AB"/>
    <w:rsid w:val="000D0F3F"/>
    <w:rsid w:val="000D11C0"/>
    <w:rsid w:val="000D1B02"/>
    <w:rsid w:val="000D27E1"/>
    <w:rsid w:val="000D2A85"/>
    <w:rsid w:val="000D2F14"/>
    <w:rsid w:val="000D3371"/>
    <w:rsid w:val="000D37C4"/>
    <w:rsid w:val="000D3FCA"/>
    <w:rsid w:val="000D4749"/>
    <w:rsid w:val="000D6066"/>
    <w:rsid w:val="000D6950"/>
    <w:rsid w:val="000D71AF"/>
    <w:rsid w:val="000D72E6"/>
    <w:rsid w:val="000D7E95"/>
    <w:rsid w:val="000E0E44"/>
    <w:rsid w:val="000E10BE"/>
    <w:rsid w:val="000E10BF"/>
    <w:rsid w:val="000E12A0"/>
    <w:rsid w:val="000E1838"/>
    <w:rsid w:val="000E1F42"/>
    <w:rsid w:val="000E2FFB"/>
    <w:rsid w:val="000E3458"/>
    <w:rsid w:val="000E3931"/>
    <w:rsid w:val="000E3D1F"/>
    <w:rsid w:val="000E3E81"/>
    <w:rsid w:val="000E4179"/>
    <w:rsid w:val="000E498A"/>
    <w:rsid w:val="000E5932"/>
    <w:rsid w:val="000E5D22"/>
    <w:rsid w:val="000E5EB1"/>
    <w:rsid w:val="000E61DB"/>
    <w:rsid w:val="000E677D"/>
    <w:rsid w:val="000E6784"/>
    <w:rsid w:val="000E698C"/>
    <w:rsid w:val="000E7D15"/>
    <w:rsid w:val="000F0A9A"/>
    <w:rsid w:val="000F156A"/>
    <w:rsid w:val="000F1831"/>
    <w:rsid w:val="000F2AFA"/>
    <w:rsid w:val="000F3412"/>
    <w:rsid w:val="000F4103"/>
    <w:rsid w:val="000F4C0B"/>
    <w:rsid w:val="000F5826"/>
    <w:rsid w:val="000F5BDD"/>
    <w:rsid w:val="000F672B"/>
    <w:rsid w:val="000F680D"/>
    <w:rsid w:val="00101242"/>
    <w:rsid w:val="00101453"/>
    <w:rsid w:val="001022F7"/>
    <w:rsid w:val="001024D7"/>
    <w:rsid w:val="00102723"/>
    <w:rsid w:val="00102EB8"/>
    <w:rsid w:val="00104169"/>
    <w:rsid w:val="00106EA2"/>
    <w:rsid w:val="00107C47"/>
    <w:rsid w:val="00107F78"/>
    <w:rsid w:val="00110356"/>
    <w:rsid w:val="0011093B"/>
    <w:rsid w:val="0011153F"/>
    <w:rsid w:val="00113A1F"/>
    <w:rsid w:val="00114106"/>
    <w:rsid w:val="0011485E"/>
    <w:rsid w:val="00115E63"/>
    <w:rsid w:val="00115FDF"/>
    <w:rsid w:val="00116E55"/>
    <w:rsid w:val="0011719B"/>
    <w:rsid w:val="00117770"/>
    <w:rsid w:val="00121CA7"/>
    <w:rsid w:val="00122539"/>
    <w:rsid w:val="0012267B"/>
    <w:rsid w:val="00123491"/>
    <w:rsid w:val="0012376F"/>
    <w:rsid w:val="00123D2A"/>
    <w:rsid w:val="00124069"/>
    <w:rsid w:val="001252D7"/>
    <w:rsid w:val="00125824"/>
    <w:rsid w:val="00125AE0"/>
    <w:rsid w:val="00125E47"/>
    <w:rsid w:val="0012618D"/>
    <w:rsid w:val="00126C24"/>
    <w:rsid w:val="001276A3"/>
    <w:rsid w:val="0013022D"/>
    <w:rsid w:val="00130D21"/>
    <w:rsid w:val="00132812"/>
    <w:rsid w:val="00133487"/>
    <w:rsid w:val="00133D02"/>
    <w:rsid w:val="00133EBF"/>
    <w:rsid w:val="00135D9E"/>
    <w:rsid w:val="0013750A"/>
    <w:rsid w:val="001402E5"/>
    <w:rsid w:val="00140549"/>
    <w:rsid w:val="00140629"/>
    <w:rsid w:val="001422C2"/>
    <w:rsid w:val="00142562"/>
    <w:rsid w:val="00143CD8"/>
    <w:rsid w:val="00143D06"/>
    <w:rsid w:val="00144EF5"/>
    <w:rsid w:val="0014522D"/>
    <w:rsid w:val="001452C2"/>
    <w:rsid w:val="00145776"/>
    <w:rsid w:val="00146C85"/>
    <w:rsid w:val="00147ED3"/>
    <w:rsid w:val="00150294"/>
    <w:rsid w:val="00150955"/>
    <w:rsid w:val="00150B04"/>
    <w:rsid w:val="00152D6A"/>
    <w:rsid w:val="00153406"/>
    <w:rsid w:val="001544AA"/>
    <w:rsid w:val="00155A38"/>
    <w:rsid w:val="00155DE1"/>
    <w:rsid w:val="00156E78"/>
    <w:rsid w:val="001573F2"/>
    <w:rsid w:val="001619A0"/>
    <w:rsid w:val="00161B47"/>
    <w:rsid w:val="0016247A"/>
    <w:rsid w:val="00162824"/>
    <w:rsid w:val="001638C4"/>
    <w:rsid w:val="001644CA"/>
    <w:rsid w:val="001670D2"/>
    <w:rsid w:val="00167208"/>
    <w:rsid w:val="001717DC"/>
    <w:rsid w:val="0017288E"/>
    <w:rsid w:val="00173184"/>
    <w:rsid w:val="001738A0"/>
    <w:rsid w:val="00177F40"/>
    <w:rsid w:val="001803E6"/>
    <w:rsid w:val="00180AEA"/>
    <w:rsid w:val="00180D80"/>
    <w:rsid w:val="00182771"/>
    <w:rsid w:val="00190468"/>
    <w:rsid w:val="00191976"/>
    <w:rsid w:val="00192786"/>
    <w:rsid w:val="00193610"/>
    <w:rsid w:val="00194A8F"/>
    <w:rsid w:val="00195C7B"/>
    <w:rsid w:val="001A060D"/>
    <w:rsid w:val="001A0B2A"/>
    <w:rsid w:val="001A0D13"/>
    <w:rsid w:val="001A1897"/>
    <w:rsid w:val="001A32EB"/>
    <w:rsid w:val="001A3FAB"/>
    <w:rsid w:val="001A5AA0"/>
    <w:rsid w:val="001A5B99"/>
    <w:rsid w:val="001A6E95"/>
    <w:rsid w:val="001A7EA2"/>
    <w:rsid w:val="001B09B7"/>
    <w:rsid w:val="001B10D8"/>
    <w:rsid w:val="001B243B"/>
    <w:rsid w:val="001B287C"/>
    <w:rsid w:val="001B3069"/>
    <w:rsid w:val="001B533D"/>
    <w:rsid w:val="001B729E"/>
    <w:rsid w:val="001C19D6"/>
    <w:rsid w:val="001C1C85"/>
    <w:rsid w:val="001C29CE"/>
    <w:rsid w:val="001C399D"/>
    <w:rsid w:val="001C4CA7"/>
    <w:rsid w:val="001C5001"/>
    <w:rsid w:val="001C50B4"/>
    <w:rsid w:val="001C5C69"/>
    <w:rsid w:val="001C5CCC"/>
    <w:rsid w:val="001C6276"/>
    <w:rsid w:val="001C67D2"/>
    <w:rsid w:val="001C6DE6"/>
    <w:rsid w:val="001C793D"/>
    <w:rsid w:val="001D03DC"/>
    <w:rsid w:val="001D1098"/>
    <w:rsid w:val="001D16B0"/>
    <w:rsid w:val="001D192F"/>
    <w:rsid w:val="001D1A27"/>
    <w:rsid w:val="001D1A9F"/>
    <w:rsid w:val="001D1C57"/>
    <w:rsid w:val="001D1FD6"/>
    <w:rsid w:val="001D292E"/>
    <w:rsid w:val="001D2B73"/>
    <w:rsid w:val="001D3898"/>
    <w:rsid w:val="001D3D4F"/>
    <w:rsid w:val="001D4676"/>
    <w:rsid w:val="001D490F"/>
    <w:rsid w:val="001D49F2"/>
    <w:rsid w:val="001D4B46"/>
    <w:rsid w:val="001D5543"/>
    <w:rsid w:val="001D59CD"/>
    <w:rsid w:val="001D6DB2"/>
    <w:rsid w:val="001D6E34"/>
    <w:rsid w:val="001D7C83"/>
    <w:rsid w:val="001E16BB"/>
    <w:rsid w:val="001E20F2"/>
    <w:rsid w:val="001E3FCC"/>
    <w:rsid w:val="001E47D8"/>
    <w:rsid w:val="001E54DC"/>
    <w:rsid w:val="001E65D4"/>
    <w:rsid w:val="001E7B21"/>
    <w:rsid w:val="001F0AF6"/>
    <w:rsid w:val="001F0D66"/>
    <w:rsid w:val="001F11D4"/>
    <w:rsid w:val="001F31F8"/>
    <w:rsid w:val="001F45EB"/>
    <w:rsid w:val="001F4B0E"/>
    <w:rsid w:val="001F7D7A"/>
    <w:rsid w:val="00200A55"/>
    <w:rsid w:val="00200E93"/>
    <w:rsid w:val="00201137"/>
    <w:rsid w:val="002013C5"/>
    <w:rsid w:val="00201729"/>
    <w:rsid w:val="00201E3F"/>
    <w:rsid w:val="00201FB2"/>
    <w:rsid w:val="002035D6"/>
    <w:rsid w:val="00205906"/>
    <w:rsid w:val="00205F0E"/>
    <w:rsid w:val="00206864"/>
    <w:rsid w:val="00207866"/>
    <w:rsid w:val="00207D1C"/>
    <w:rsid w:val="00210456"/>
    <w:rsid w:val="002109E6"/>
    <w:rsid w:val="00211807"/>
    <w:rsid w:val="002126FD"/>
    <w:rsid w:val="0021517C"/>
    <w:rsid w:val="00215E49"/>
    <w:rsid w:val="00216D2B"/>
    <w:rsid w:val="00216F3B"/>
    <w:rsid w:val="002171EC"/>
    <w:rsid w:val="0021797F"/>
    <w:rsid w:val="002179F3"/>
    <w:rsid w:val="00217A02"/>
    <w:rsid w:val="00220B51"/>
    <w:rsid w:val="00221506"/>
    <w:rsid w:val="0022244B"/>
    <w:rsid w:val="0022337B"/>
    <w:rsid w:val="002267E8"/>
    <w:rsid w:val="002268DE"/>
    <w:rsid w:val="00227591"/>
    <w:rsid w:val="002307E9"/>
    <w:rsid w:val="00230EB9"/>
    <w:rsid w:val="00231A44"/>
    <w:rsid w:val="00232FED"/>
    <w:rsid w:val="0023323D"/>
    <w:rsid w:val="002337CD"/>
    <w:rsid w:val="00233A49"/>
    <w:rsid w:val="0023544D"/>
    <w:rsid w:val="00235A94"/>
    <w:rsid w:val="00235D12"/>
    <w:rsid w:val="00235D58"/>
    <w:rsid w:val="00236837"/>
    <w:rsid w:val="0023748E"/>
    <w:rsid w:val="00237815"/>
    <w:rsid w:val="00237B06"/>
    <w:rsid w:val="00240C95"/>
    <w:rsid w:val="00240DCD"/>
    <w:rsid w:val="00241741"/>
    <w:rsid w:val="002418E0"/>
    <w:rsid w:val="00241D78"/>
    <w:rsid w:val="002429A2"/>
    <w:rsid w:val="002436DD"/>
    <w:rsid w:val="002448BA"/>
    <w:rsid w:val="00245177"/>
    <w:rsid w:val="002452D7"/>
    <w:rsid w:val="00245DED"/>
    <w:rsid w:val="00247243"/>
    <w:rsid w:val="00247340"/>
    <w:rsid w:val="002473B3"/>
    <w:rsid w:val="00250137"/>
    <w:rsid w:val="00251103"/>
    <w:rsid w:val="00252FFC"/>
    <w:rsid w:val="002563B3"/>
    <w:rsid w:val="00256722"/>
    <w:rsid w:val="00256802"/>
    <w:rsid w:val="002576D9"/>
    <w:rsid w:val="0026298E"/>
    <w:rsid w:val="00262F7A"/>
    <w:rsid w:val="00263010"/>
    <w:rsid w:val="002644B4"/>
    <w:rsid w:val="002644E7"/>
    <w:rsid w:val="00265801"/>
    <w:rsid w:val="002668C3"/>
    <w:rsid w:val="00267E42"/>
    <w:rsid w:val="002709B2"/>
    <w:rsid w:val="00270D88"/>
    <w:rsid w:val="00271322"/>
    <w:rsid w:val="00272E7C"/>
    <w:rsid w:val="002735E7"/>
    <w:rsid w:val="00273C48"/>
    <w:rsid w:val="00275809"/>
    <w:rsid w:val="002804EB"/>
    <w:rsid w:val="00280AD5"/>
    <w:rsid w:val="00281FAC"/>
    <w:rsid w:val="00282285"/>
    <w:rsid w:val="002829A9"/>
    <w:rsid w:val="00282A1F"/>
    <w:rsid w:val="00285087"/>
    <w:rsid w:val="00285A5F"/>
    <w:rsid w:val="00290E32"/>
    <w:rsid w:val="00291C0E"/>
    <w:rsid w:val="002921CD"/>
    <w:rsid w:val="00292368"/>
    <w:rsid w:val="002942E1"/>
    <w:rsid w:val="00296570"/>
    <w:rsid w:val="002966DB"/>
    <w:rsid w:val="00296F7E"/>
    <w:rsid w:val="00297804"/>
    <w:rsid w:val="00297EF0"/>
    <w:rsid w:val="002A1680"/>
    <w:rsid w:val="002A2829"/>
    <w:rsid w:val="002A2E2F"/>
    <w:rsid w:val="002A345E"/>
    <w:rsid w:val="002A3918"/>
    <w:rsid w:val="002A3C57"/>
    <w:rsid w:val="002A3F92"/>
    <w:rsid w:val="002A46DC"/>
    <w:rsid w:val="002A67B6"/>
    <w:rsid w:val="002A78FC"/>
    <w:rsid w:val="002A7D9B"/>
    <w:rsid w:val="002B32D7"/>
    <w:rsid w:val="002B3744"/>
    <w:rsid w:val="002B3CCC"/>
    <w:rsid w:val="002B47EB"/>
    <w:rsid w:val="002B4D32"/>
    <w:rsid w:val="002B5C07"/>
    <w:rsid w:val="002B7364"/>
    <w:rsid w:val="002B7F97"/>
    <w:rsid w:val="002C05E7"/>
    <w:rsid w:val="002C0D32"/>
    <w:rsid w:val="002C1510"/>
    <w:rsid w:val="002C20A5"/>
    <w:rsid w:val="002C2D9F"/>
    <w:rsid w:val="002C404E"/>
    <w:rsid w:val="002C40BA"/>
    <w:rsid w:val="002C5106"/>
    <w:rsid w:val="002C5385"/>
    <w:rsid w:val="002C61BD"/>
    <w:rsid w:val="002C6DE7"/>
    <w:rsid w:val="002C730F"/>
    <w:rsid w:val="002D027F"/>
    <w:rsid w:val="002D125C"/>
    <w:rsid w:val="002D14C1"/>
    <w:rsid w:val="002D1C0F"/>
    <w:rsid w:val="002D30C7"/>
    <w:rsid w:val="002D413C"/>
    <w:rsid w:val="002D4349"/>
    <w:rsid w:val="002D4684"/>
    <w:rsid w:val="002D5D6C"/>
    <w:rsid w:val="002D6735"/>
    <w:rsid w:val="002D677A"/>
    <w:rsid w:val="002D771E"/>
    <w:rsid w:val="002D7B53"/>
    <w:rsid w:val="002E0FDD"/>
    <w:rsid w:val="002E1345"/>
    <w:rsid w:val="002E172F"/>
    <w:rsid w:val="002E4CEA"/>
    <w:rsid w:val="002E51E7"/>
    <w:rsid w:val="002E531F"/>
    <w:rsid w:val="002E5A93"/>
    <w:rsid w:val="002E5AA0"/>
    <w:rsid w:val="002E61C8"/>
    <w:rsid w:val="002E62DB"/>
    <w:rsid w:val="002E7843"/>
    <w:rsid w:val="002E7C1A"/>
    <w:rsid w:val="002F0CDD"/>
    <w:rsid w:val="002F18E7"/>
    <w:rsid w:val="002F2B41"/>
    <w:rsid w:val="002F37BE"/>
    <w:rsid w:val="002F4087"/>
    <w:rsid w:val="002F4DD6"/>
    <w:rsid w:val="002F4DF6"/>
    <w:rsid w:val="0030124C"/>
    <w:rsid w:val="00301A67"/>
    <w:rsid w:val="003026D6"/>
    <w:rsid w:val="003028FA"/>
    <w:rsid w:val="00302C61"/>
    <w:rsid w:val="00303E7A"/>
    <w:rsid w:val="00305299"/>
    <w:rsid w:val="00306BD2"/>
    <w:rsid w:val="00307078"/>
    <w:rsid w:val="0031078C"/>
    <w:rsid w:val="00312736"/>
    <w:rsid w:val="00312D60"/>
    <w:rsid w:val="00312F14"/>
    <w:rsid w:val="00313081"/>
    <w:rsid w:val="00313582"/>
    <w:rsid w:val="00314A0A"/>
    <w:rsid w:val="00314C37"/>
    <w:rsid w:val="00316DA1"/>
    <w:rsid w:val="0031761F"/>
    <w:rsid w:val="0031762F"/>
    <w:rsid w:val="003201F4"/>
    <w:rsid w:val="00320A4B"/>
    <w:rsid w:val="00320F3D"/>
    <w:rsid w:val="00323387"/>
    <w:rsid w:val="003233FF"/>
    <w:rsid w:val="003244D5"/>
    <w:rsid w:val="00326CF0"/>
    <w:rsid w:val="00327114"/>
    <w:rsid w:val="003275F7"/>
    <w:rsid w:val="00331DBB"/>
    <w:rsid w:val="00332866"/>
    <w:rsid w:val="003329D8"/>
    <w:rsid w:val="0033386E"/>
    <w:rsid w:val="0033493B"/>
    <w:rsid w:val="00336E9A"/>
    <w:rsid w:val="00337D4E"/>
    <w:rsid w:val="003418CA"/>
    <w:rsid w:val="00341F66"/>
    <w:rsid w:val="00342383"/>
    <w:rsid w:val="00343B5D"/>
    <w:rsid w:val="00344405"/>
    <w:rsid w:val="00346BC1"/>
    <w:rsid w:val="00346C4E"/>
    <w:rsid w:val="00347C37"/>
    <w:rsid w:val="00347D85"/>
    <w:rsid w:val="00351322"/>
    <w:rsid w:val="00353697"/>
    <w:rsid w:val="0035515C"/>
    <w:rsid w:val="003559C9"/>
    <w:rsid w:val="0035600E"/>
    <w:rsid w:val="003563E9"/>
    <w:rsid w:val="00357E90"/>
    <w:rsid w:val="00357FEB"/>
    <w:rsid w:val="00360906"/>
    <w:rsid w:val="00360988"/>
    <w:rsid w:val="0036107D"/>
    <w:rsid w:val="00361542"/>
    <w:rsid w:val="0036261A"/>
    <w:rsid w:val="0036303F"/>
    <w:rsid w:val="00364898"/>
    <w:rsid w:val="00364BCC"/>
    <w:rsid w:val="00365014"/>
    <w:rsid w:val="0036652E"/>
    <w:rsid w:val="00367BE1"/>
    <w:rsid w:val="0037017F"/>
    <w:rsid w:val="00371668"/>
    <w:rsid w:val="003718DF"/>
    <w:rsid w:val="00373638"/>
    <w:rsid w:val="00373E3B"/>
    <w:rsid w:val="003750C1"/>
    <w:rsid w:val="003763B9"/>
    <w:rsid w:val="003775C2"/>
    <w:rsid w:val="0037776D"/>
    <w:rsid w:val="00377A84"/>
    <w:rsid w:val="00382114"/>
    <w:rsid w:val="00382FB6"/>
    <w:rsid w:val="00383A99"/>
    <w:rsid w:val="00384704"/>
    <w:rsid w:val="00385556"/>
    <w:rsid w:val="00385CF5"/>
    <w:rsid w:val="00385DED"/>
    <w:rsid w:val="00385FB5"/>
    <w:rsid w:val="00387FD0"/>
    <w:rsid w:val="003900F6"/>
    <w:rsid w:val="00390CFC"/>
    <w:rsid w:val="0039133D"/>
    <w:rsid w:val="003914EA"/>
    <w:rsid w:val="0039297C"/>
    <w:rsid w:val="00392A4B"/>
    <w:rsid w:val="00392FC2"/>
    <w:rsid w:val="00393B7C"/>
    <w:rsid w:val="0039786F"/>
    <w:rsid w:val="003A0347"/>
    <w:rsid w:val="003A0D4E"/>
    <w:rsid w:val="003A25FF"/>
    <w:rsid w:val="003A27B6"/>
    <w:rsid w:val="003A4497"/>
    <w:rsid w:val="003A4F28"/>
    <w:rsid w:val="003A795D"/>
    <w:rsid w:val="003B1803"/>
    <w:rsid w:val="003B531C"/>
    <w:rsid w:val="003B6113"/>
    <w:rsid w:val="003B7B41"/>
    <w:rsid w:val="003B7C1C"/>
    <w:rsid w:val="003C07B4"/>
    <w:rsid w:val="003C109A"/>
    <w:rsid w:val="003C10EC"/>
    <w:rsid w:val="003C140F"/>
    <w:rsid w:val="003C2B41"/>
    <w:rsid w:val="003C2DF7"/>
    <w:rsid w:val="003C331C"/>
    <w:rsid w:val="003C5A65"/>
    <w:rsid w:val="003C741C"/>
    <w:rsid w:val="003C7AA9"/>
    <w:rsid w:val="003D00CB"/>
    <w:rsid w:val="003D0507"/>
    <w:rsid w:val="003D1EFC"/>
    <w:rsid w:val="003D3664"/>
    <w:rsid w:val="003D384C"/>
    <w:rsid w:val="003D3A4B"/>
    <w:rsid w:val="003D3BAA"/>
    <w:rsid w:val="003D5333"/>
    <w:rsid w:val="003D6664"/>
    <w:rsid w:val="003D6EE5"/>
    <w:rsid w:val="003E1AE2"/>
    <w:rsid w:val="003E1B7B"/>
    <w:rsid w:val="003E27FB"/>
    <w:rsid w:val="003E3690"/>
    <w:rsid w:val="003E4D57"/>
    <w:rsid w:val="003E6729"/>
    <w:rsid w:val="003E68A5"/>
    <w:rsid w:val="003F0486"/>
    <w:rsid w:val="003F0B5A"/>
    <w:rsid w:val="003F0CFE"/>
    <w:rsid w:val="003F25FF"/>
    <w:rsid w:val="003F4CF8"/>
    <w:rsid w:val="003F4DE6"/>
    <w:rsid w:val="003F6D7D"/>
    <w:rsid w:val="003F6F50"/>
    <w:rsid w:val="003F724C"/>
    <w:rsid w:val="003F7278"/>
    <w:rsid w:val="00400BCF"/>
    <w:rsid w:val="00401E7A"/>
    <w:rsid w:val="004030FC"/>
    <w:rsid w:val="00403E00"/>
    <w:rsid w:val="00403E74"/>
    <w:rsid w:val="00404775"/>
    <w:rsid w:val="00405276"/>
    <w:rsid w:val="004057D2"/>
    <w:rsid w:val="004062AD"/>
    <w:rsid w:val="004065A9"/>
    <w:rsid w:val="00410F42"/>
    <w:rsid w:val="00413312"/>
    <w:rsid w:val="004143B5"/>
    <w:rsid w:val="00415678"/>
    <w:rsid w:val="00415FAE"/>
    <w:rsid w:val="00416A9E"/>
    <w:rsid w:val="004170AA"/>
    <w:rsid w:val="004200E3"/>
    <w:rsid w:val="00422484"/>
    <w:rsid w:val="00422BE5"/>
    <w:rsid w:val="00422F08"/>
    <w:rsid w:val="00423B76"/>
    <w:rsid w:val="00424057"/>
    <w:rsid w:val="00424E29"/>
    <w:rsid w:val="00425526"/>
    <w:rsid w:val="004256E8"/>
    <w:rsid w:val="0042644A"/>
    <w:rsid w:val="00426D22"/>
    <w:rsid w:val="00431706"/>
    <w:rsid w:val="00432469"/>
    <w:rsid w:val="004331C0"/>
    <w:rsid w:val="00433687"/>
    <w:rsid w:val="004336B0"/>
    <w:rsid w:val="004353AF"/>
    <w:rsid w:val="0043563E"/>
    <w:rsid w:val="00435CF1"/>
    <w:rsid w:val="00435D88"/>
    <w:rsid w:val="004405E2"/>
    <w:rsid w:val="00440B5C"/>
    <w:rsid w:val="004413A6"/>
    <w:rsid w:val="00441EC2"/>
    <w:rsid w:val="00444009"/>
    <w:rsid w:val="004466D4"/>
    <w:rsid w:val="0044671E"/>
    <w:rsid w:val="00446AFC"/>
    <w:rsid w:val="00446C2A"/>
    <w:rsid w:val="00447C2B"/>
    <w:rsid w:val="00450FE3"/>
    <w:rsid w:val="00453118"/>
    <w:rsid w:val="0045413A"/>
    <w:rsid w:val="00454A44"/>
    <w:rsid w:val="00456C8E"/>
    <w:rsid w:val="00457668"/>
    <w:rsid w:val="0045796F"/>
    <w:rsid w:val="00460037"/>
    <w:rsid w:val="00461732"/>
    <w:rsid w:val="00462994"/>
    <w:rsid w:val="00463136"/>
    <w:rsid w:val="00463408"/>
    <w:rsid w:val="00464912"/>
    <w:rsid w:val="00464F43"/>
    <w:rsid w:val="00464FF7"/>
    <w:rsid w:val="00465683"/>
    <w:rsid w:val="00465CE4"/>
    <w:rsid w:val="00465DC3"/>
    <w:rsid w:val="00470B2A"/>
    <w:rsid w:val="00470EC4"/>
    <w:rsid w:val="00471FA5"/>
    <w:rsid w:val="004724EA"/>
    <w:rsid w:val="004727DE"/>
    <w:rsid w:val="00472B6D"/>
    <w:rsid w:val="00473A22"/>
    <w:rsid w:val="00477877"/>
    <w:rsid w:val="00477B62"/>
    <w:rsid w:val="00477F8B"/>
    <w:rsid w:val="00483F11"/>
    <w:rsid w:val="004845F5"/>
    <w:rsid w:val="00484D43"/>
    <w:rsid w:val="004860E8"/>
    <w:rsid w:val="00486899"/>
    <w:rsid w:val="00486DD5"/>
    <w:rsid w:val="004912C8"/>
    <w:rsid w:val="00492C73"/>
    <w:rsid w:val="00495575"/>
    <w:rsid w:val="004971AA"/>
    <w:rsid w:val="00497786"/>
    <w:rsid w:val="004A17E6"/>
    <w:rsid w:val="004A1FB8"/>
    <w:rsid w:val="004A1FD8"/>
    <w:rsid w:val="004A3716"/>
    <w:rsid w:val="004A5CBA"/>
    <w:rsid w:val="004A5FC2"/>
    <w:rsid w:val="004A6E38"/>
    <w:rsid w:val="004A7909"/>
    <w:rsid w:val="004A7D4E"/>
    <w:rsid w:val="004B06A6"/>
    <w:rsid w:val="004B0B73"/>
    <w:rsid w:val="004B32F9"/>
    <w:rsid w:val="004B3CD4"/>
    <w:rsid w:val="004B44CC"/>
    <w:rsid w:val="004B4C04"/>
    <w:rsid w:val="004B5902"/>
    <w:rsid w:val="004B5DD6"/>
    <w:rsid w:val="004B659E"/>
    <w:rsid w:val="004B661C"/>
    <w:rsid w:val="004B67F1"/>
    <w:rsid w:val="004B6CAA"/>
    <w:rsid w:val="004B7F55"/>
    <w:rsid w:val="004C001B"/>
    <w:rsid w:val="004C0771"/>
    <w:rsid w:val="004C0D03"/>
    <w:rsid w:val="004C192F"/>
    <w:rsid w:val="004C1DB6"/>
    <w:rsid w:val="004C25C6"/>
    <w:rsid w:val="004C2750"/>
    <w:rsid w:val="004C2C60"/>
    <w:rsid w:val="004C35A9"/>
    <w:rsid w:val="004C5301"/>
    <w:rsid w:val="004C53DD"/>
    <w:rsid w:val="004C56C0"/>
    <w:rsid w:val="004C5744"/>
    <w:rsid w:val="004C7601"/>
    <w:rsid w:val="004D0B15"/>
    <w:rsid w:val="004D0E84"/>
    <w:rsid w:val="004D1CDD"/>
    <w:rsid w:val="004D1E50"/>
    <w:rsid w:val="004D3DD2"/>
    <w:rsid w:val="004D4211"/>
    <w:rsid w:val="004D5297"/>
    <w:rsid w:val="004D643B"/>
    <w:rsid w:val="004D64A8"/>
    <w:rsid w:val="004E0C49"/>
    <w:rsid w:val="004E1155"/>
    <w:rsid w:val="004E3362"/>
    <w:rsid w:val="004E50F8"/>
    <w:rsid w:val="004E60C3"/>
    <w:rsid w:val="004E661F"/>
    <w:rsid w:val="004E6962"/>
    <w:rsid w:val="004E6B0D"/>
    <w:rsid w:val="004F13C4"/>
    <w:rsid w:val="004F2268"/>
    <w:rsid w:val="004F2601"/>
    <w:rsid w:val="004F272C"/>
    <w:rsid w:val="004F2F1F"/>
    <w:rsid w:val="004F38D4"/>
    <w:rsid w:val="004F3C14"/>
    <w:rsid w:val="004F469F"/>
    <w:rsid w:val="004F50C2"/>
    <w:rsid w:val="004F6B12"/>
    <w:rsid w:val="004F7009"/>
    <w:rsid w:val="00500B2B"/>
    <w:rsid w:val="00500E90"/>
    <w:rsid w:val="00501BB9"/>
    <w:rsid w:val="005020C6"/>
    <w:rsid w:val="0050242D"/>
    <w:rsid w:val="00502662"/>
    <w:rsid w:val="005027FD"/>
    <w:rsid w:val="00503C71"/>
    <w:rsid w:val="005049C8"/>
    <w:rsid w:val="005056F4"/>
    <w:rsid w:val="00505790"/>
    <w:rsid w:val="00505943"/>
    <w:rsid w:val="00505979"/>
    <w:rsid w:val="005061B3"/>
    <w:rsid w:val="005065A3"/>
    <w:rsid w:val="005071B4"/>
    <w:rsid w:val="00507EFA"/>
    <w:rsid w:val="0051079B"/>
    <w:rsid w:val="005115AA"/>
    <w:rsid w:val="00512370"/>
    <w:rsid w:val="00512521"/>
    <w:rsid w:val="00514C8D"/>
    <w:rsid w:val="00514CC9"/>
    <w:rsid w:val="0051544C"/>
    <w:rsid w:val="00516F21"/>
    <w:rsid w:val="005174BC"/>
    <w:rsid w:val="00525E02"/>
    <w:rsid w:val="00525F39"/>
    <w:rsid w:val="00526F44"/>
    <w:rsid w:val="005300B3"/>
    <w:rsid w:val="00530C6D"/>
    <w:rsid w:val="00531986"/>
    <w:rsid w:val="00532379"/>
    <w:rsid w:val="0053245C"/>
    <w:rsid w:val="00533686"/>
    <w:rsid w:val="005355C5"/>
    <w:rsid w:val="00536D21"/>
    <w:rsid w:val="00536D90"/>
    <w:rsid w:val="00536E89"/>
    <w:rsid w:val="005428FB"/>
    <w:rsid w:val="00542B0C"/>
    <w:rsid w:val="005437B6"/>
    <w:rsid w:val="0054414B"/>
    <w:rsid w:val="00544597"/>
    <w:rsid w:val="0054488C"/>
    <w:rsid w:val="00544FA0"/>
    <w:rsid w:val="0054510D"/>
    <w:rsid w:val="00546243"/>
    <w:rsid w:val="005474B3"/>
    <w:rsid w:val="0055024A"/>
    <w:rsid w:val="005520CE"/>
    <w:rsid w:val="00552F57"/>
    <w:rsid w:val="00553470"/>
    <w:rsid w:val="00553995"/>
    <w:rsid w:val="00553D52"/>
    <w:rsid w:val="00554277"/>
    <w:rsid w:val="00554652"/>
    <w:rsid w:val="00554E71"/>
    <w:rsid w:val="005573BF"/>
    <w:rsid w:val="005619F1"/>
    <w:rsid w:val="00562E2F"/>
    <w:rsid w:val="00563148"/>
    <w:rsid w:val="00563EE8"/>
    <w:rsid w:val="0056460A"/>
    <w:rsid w:val="0056591A"/>
    <w:rsid w:val="00566F01"/>
    <w:rsid w:val="00570A86"/>
    <w:rsid w:val="00570AF1"/>
    <w:rsid w:val="00572C28"/>
    <w:rsid w:val="00572E11"/>
    <w:rsid w:val="005737E1"/>
    <w:rsid w:val="00573825"/>
    <w:rsid w:val="00573A75"/>
    <w:rsid w:val="0057405F"/>
    <w:rsid w:val="00574673"/>
    <w:rsid w:val="005746D1"/>
    <w:rsid w:val="00575BF6"/>
    <w:rsid w:val="00575C19"/>
    <w:rsid w:val="005803B4"/>
    <w:rsid w:val="005813C5"/>
    <w:rsid w:val="00581CF9"/>
    <w:rsid w:val="00582CB2"/>
    <w:rsid w:val="005830BC"/>
    <w:rsid w:val="00583193"/>
    <w:rsid w:val="005833E7"/>
    <w:rsid w:val="00585126"/>
    <w:rsid w:val="00586651"/>
    <w:rsid w:val="00586F20"/>
    <w:rsid w:val="00586FB3"/>
    <w:rsid w:val="00587A2E"/>
    <w:rsid w:val="00587A3E"/>
    <w:rsid w:val="00587DC6"/>
    <w:rsid w:val="0059185B"/>
    <w:rsid w:val="00592187"/>
    <w:rsid w:val="00592409"/>
    <w:rsid w:val="005934BF"/>
    <w:rsid w:val="00593546"/>
    <w:rsid w:val="0059439F"/>
    <w:rsid w:val="00594437"/>
    <w:rsid w:val="00594F91"/>
    <w:rsid w:val="00595467"/>
    <w:rsid w:val="00595ACC"/>
    <w:rsid w:val="00595B3A"/>
    <w:rsid w:val="00596031"/>
    <w:rsid w:val="005969E7"/>
    <w:rsid w:val="00597310"/>
    <w:rsid w:val="005A0B29"/>
    <w:rsid w:val="005A16D5"/>
    <w:rsid w:val="005A2537"/>
    <w:rsid w:val="005A2EFD"/>
    <w:rsid w:val="005A3704"/>
    <w:rsid w:val="005A6C4A"/>
    <w:rsid w:val="005A78D5"/>
    <w:rsid w:val="005A7BC7"/>
    <w:rsid w:val="005B023D"/>
    <w:rsid w:val="005B0C9A"/>
    <w:rsid w:val="005B0D7A"/>
    <w:rsid w:val="005B1439"/>
    <w:rsid w:val="005B286E"/>
    <w:rsid w:val="005B3AFB"/>
    <w:rsid w:val="005B40EE"/>
    <w:rsid w:val="005B7982"/>
    <w:rsid w:val="005B7C27"/>
    <w:rsid w:val="005C104F"/>
    <w:rsid w:val="005C2473"/>
    <w:rsid w:val="005C26B2"/>
    <w:rsid w:val="005C2AE6"/>
    <w:rsid w:val="005C3F4B"/>
    <w:rsid w:val="005C425F"/>
    <w:rsid w:val="005C53E0"/>
    <w:rsid w:val="005C5F1E"/>
    <w:rsid w:val="005C671D"/>
    <w:rsid w:val="005D01F2"/>
    <w:rsid w:val="005D0A7B"/>
    <w:rsid w:val="005D124C"/>
    <w:rsid w:val="005D1F1A"/>
    <w:rsid w:val="005D2DF5"/>
    <w:rsid w:val="005D4562"/>
    <w:rsid w:val="005D604A"/>
    <w:rsid w:val="005D653F"/>
    <w:rsid w:val="005D67B0"/>
    <w:rsid w:val="005D6A8F"/>
    <w:rsid w:val="005D6BEF"/>
    <w:rsid w:val="005D7494"/>
    <w:rsid w:val="005E0916"/>
    <w:rsid w:val="005E11C2"/>
    <w:rsid w:val="005E3316"/>
    <w:rsid w:val="005E3528"/>
    <w:rsid w:val="005E3568"/>
    <w:rsid w:val="005E3CCD"/>
    <w:rsid w:val="005E54E2"/>
    <w:rsid w:val="005E6CC1"/>
    <w:rsid w:val="005E6EC4"/>
    <w:rsid w:val="005E71D5"/>
    <w:rsid w:val="005F1343"/>
    <w:rsid w:val="005F1542"/>
    <w:rsid w:val="005F293A"/>
    <w:rsid w:val="005F2BD4"/>
    <w:rsid w:val="005F32F7"/>
    <w:rsid w:val="005F33F5"/>
    <w:rsid w:val="005F3DFC"/>
    <w:rsid w:val="005F4A79"/>
    <w:rsid w:val="005F522B"/>
    <w:rsid w:val="005F5D52"/>
    <w:rsid w:val="00601AE1"/>
    <w:rsid w:val="00602B4A"/>
    <w:rsid w:val="00602E40"/>
    <w:rsid w:val="00603C0B"/>
    <w:rsid w:val="00604528"/>
    <w:rsid w:val="0060623E"/>
    <w:rsid w:val="006072F7"/>
    <w:rsid w:val="00610ED0"/>
    <w:rsid w:val="00611E67"/>
    <w:rsid w:val="006134CA"/>
    <w:rsid w:val="0061384C"/>
    <w:rsid w:val="00613927"/>
    <w:rsid w:val="0061405B"/>
    <w:rsid w:val="006141A2"/>
    <w:rsid w:val="00614BA7"/>
    <w:rsid w:val="00614EFD"/>
    <w:rsid w:val="006157CC"/>
    <w:rsid w:val="0061670D"/>
    <w:rsid w:val="006168CC"/>
    <w:rsid w:val="00616E8A"/>
    <w:rsid w:val="00620A02"/>
    <w:rsid w:val="00620D6C"/>
    <w:rsid w:val="006210C1"/>
    <w:rsid w:val="006220FD"/>
    <w:rsid w:val="006221EA"/>
    <w:rsid w:val="00622CF5"/>
    <w:rsid w:val="00625143"/>
    <w:rsid w:val="0062545A"/>
    <w:rsid w:val="006256AC"/>
    <w:rsid w:val="0062632C"/>
    <w:rsid w:val="0062638C"/>
    <w:rsid w:val="00627BBF"/>
    <w:rsid w:val="00627EEB"/>
    <w:rsid w:val="00631289"/>
    <w:rsid w:val="00631B18"/>
    <w:rsid w:val="0063561D"/>
    <w:rsid w:val="00637917"/>
    <w:rsid w:val="006407ED"/>
    <w:rsid w:val="00640BBC"/>
    <w:rsid w:val="00640BEE"/>
    <w:rsid w:val="006411C2"/>
    <w:rsid w:val="006430C0"/>
    <w:rsid w:val="006434DF"/>
    <w:rsid w:val="00644100"/>
    <w:rsid w:val="0064670B"/>
    <w:rsid w:val="00646DD2"/>
    <w:rsid w:val="0064720C"/>
    <w:rsid w:val="00652607"/>
    <w:rsid w:val="00653404"/>
    <w:rsid w:val="0065416E"/>
    <w:rsid w:val="00654744"/>
    <w:rsid w:val="00654960"/>
    <w:rsid w:val="00654FF5"/>
    <w:rsid w:val="00655666"/>
    <w:rsid w:val="00655E71"/>
    <w:rsid w:val="006576EC"/>
    <w:rsid w:val="0065781E"/>
    <w:rsid w:val="006602CC"/>
    <w:rsid w:val="006633AB"/>
    <w:rsid w:val="00663EE0"/>
    <w:rsid w:val="00665AC9"/>
    <w:rsid w:val="00666F17"/>
    <w:rsid w:val="0066779C"/>
    <w:rsid w:val="00667ED2"/>
    <w:rsid w:val="00672CE6"/>
    <w:rsid w:val="006744FC"/>
    <w:rsid w:val="00674AA0"/>
    <w:rsid w:val="00674F45"/>
    <w:rsid w:val="00676B36"/>
    <w:rsid w:val="00676CA9"/>
    <w:rsid w:val="006778DE"/>
    <w:rsid w:val="0068047A"/>
    <w:rsid w:val="006807A1"/>
    <w:rsid w:val="0068158C"/>
    <w:rsid w:val="00682AE0"/>
    <w:rsid w:val="00683648"/>
    <w:rsid w:val="00683D0E"/>
    <w:rsid w:val="006855F4"/>
    <w:rsid w:val="00685F9E"/>
    <w:rsid w:val="00686B1B"/>
    <w:rsid w:val="00686EFB"/>
    <w:rsid w:val="00687B2C"/>
    <w:rsid w:val="0069060D"/>
    <w:rsid w:val="0069228D"/>
    <w:rsid w:val="006923F2"/>
    <w:rsid w:val="006925D2"/>
    <w:rsid w:val="00693F16"/>
    <w:rsid w:val="00694B20"/>
    <w:rsid w:val="0069507A"/>
    <w:rsid w:val="00695159"/>
    <w:rsid w:val="006956E3"/>
    <w:rsid w:val="00697194"/>
    <w:rsid w:val="006A0CDB"/>
    <w:rsid w:val="006A165B"/>
    <w:rsid w:val="006A1A92"/>
    <w:rsid w:val="006A22C8"/>
    <w:rsid w:val="006A2381"/>
    <w:rsid w:val="006A2931"/>
    <w:rsid w:val="006A2A40"/>
    <w:rsid w:val="006A4087"/>
    <w:rsid w:val="006A44F4"/>
    <w:rsid w:val="006A4F12"/>
    <w:rsid w:val="006A5B9C"/>
    <w:rsid w:val="006A65A6"/>
    <w:rsid w:val="006A674B"/>
    <w:rsid w:val="006A708C"/>
    <w:rsid w:val="006B0D96"/>
    <w:rsid w:val="006B1673"/>
    <w:rsid w:val="006B2CD1"/>
    <w:rsid w:val="006B36A7"/>
    <w:rsid w:val="006B375F"/>
    <w:rsid w:val="006B3B4D"/>
    <w:rsid w:val="006B4E51"/>
    <w:rsid w:val="006B5991"/>
    <w:rsid w:val="006B70F9"/>
    <w:rsid w:val="006B75C9"/>
    <w:rsid w:val="006B7B65"/>
    <w:rsid w:val="006C2806"/>
    <w:rsid w:val="006C480E"/>
    <w:rsid w:val="006C4C50"/>
    <w:rsid w:val="006C5647"/>
    <w:rsid w:val="006C5FB4"/>
    <w:rsid w:val="006C6571"/>
    <w:rsid w:val="006C6767"/>
    <w:rsid w:val="006D1EC2"/>
    <w:rsid w:val="006D2C18"/>
    <w:rsid w:val="006D3164"/>
    <w:rsid w:val="006D3F29"/>
    <w:rsid w:val="006D5114"/>
    <w:rsid w:val="006D623F"/>
    <w:rsid w:val="006E04D9"/>
    <w:rsid w:val="006E156E"/>
    <w:rsid w:val="006E1EFC"/>
    <w:rsid w:val="006E226B"/>
    <w:rsid w:val="006E2ED7"/>
    <w:rsid w:val="006E3300"/>
    <w:rsid w:val="006E448B"/>
    <w:rsid w:val="006E5C2F"/>
    <w:rsid w:val="006E7957"/>
    <w:rsid w:val="006E7EBA"/>
    <w:rsid w:val="006F01B7"/>
    <w:rsid w:val="006F0910"/>
    <w:rsid w:val="006F0A06"/>
    <w:rsid w:val="006F66BE"/>
    <w:rsid w:val="006F707B"/>
    <w:rsid w:val="006F7A39"/>
    <w:rsid w:val="006F7C15"/>
    <w:rsid w:val="007005B2"/>
    <w:rsid w:val="0070083F"/>
    <w:rsid w:val="00700F51"/>
    <w:rsid w:val="00702473"/>
    <w:rsid w:val="00702483"/>
    <w:rsid w:val="0070277C"/>
    <w:rsid w:val="00703182"/>
    <w:rsid w:val="0070321A"/>
    <w:rsid w:val="00704F2F"/>
    <w:rsid w:val="00705A27"/>
    <w:rsid w:val="00711012"/>
    <w:rsid w:val="00713188"/>
    <w:rsid w:val="00713B87"/>
    <w:rsid w:val="007151EB"/>
    <w:rsid w:val="00716127"/>
    <w:rsid w:val="00716BE3"/>
    <w:rsid w:val="0072019A"/>
    <w:rsid w:val="0072051A"/>
    <w:rsid w:val="0072159A"/>
    <w:rsid w:val="00723687"/>
    <w:rsid w:val="007245DF"/>
    <w:rsid w:val="00724DD4"/>
    <w:rsid w:val="007255C7"/>
    <w:rsid w:val="00726186"/>
    <w:rsid w:val="00726CB6"/>
    <w:rsid w:val="007279B4"/>
    <w:rsid w:val="00727DE7"/>
    <w:rsid w:val="007333BA"/>
    <w:rsid w:val="00733A8E"/>
    <w:rsid w:val="00734A07"/>
    <w:rsid w:val="007358ED"/>
    <w:rsid w:val="00736A27"/>
    <w:rsid w:val="00736AD4"/>
    <w:rsid w:val="007372FD"/>
    <w:rsid w:val="00740390"/>
    <w:rsid w:val="00743390"/>
    <w:rsid w:val="00744871"/>
    <w:rsid w:val="0074508F"/>
    <w:rsid w:val="00745C00"/>
    <w:rsid w:val="00750473"/>
    <w:rsid w:val="00751773"/>
    <w:rsid w:val="00751AD4"/>
    <w:rsid w:val="007543AE"/>
    <w:rsid w:val="00754FC4"/>
    <w:rsid w:val="007551FF"/>
    <w:rsid w:val="00756A01"/>
    <w:rsid w:val="00756E90"/>
    <w:rsid w:val="0076253D"/>
    <w:rsid w:val="00764A83"/>
    <w:rsid w:val="00764CBF"/>
    <w:rsid w:val="007655A3"/>
    <w:rsid w:val="007657EF"/>
    <w:rsid w:val="0076588D"/>
    <w:rsid w:val="007661B7"/>
    <w:rsid w:val="0076635C"/>
    <w:rsid w:val="007679CC"/>
    <w:rsid w:val="00770013"/>
    <w:rsid w:val="00771633"/>
    <w:rsid w:val="00771DD2"/>
    <w:rsid w:val="00772A3E"/>
    <w:rsid w:val="0077346F"/>
    <w:rsid w:val="007735D5"/>
    <w:rsid w:val="00773A49"/>
    <w:rsid w:val="00773CFA"/>
    <w:rsid w:val="0077410F"/>
    <w:rsid w:val="00774AF4"/>
    <w:rsid w:val="007754FC"/>
    <w:rsid w:val="0077673A"/>
    <w:rsid w:val="007769AA"/>
    <w:rsid w:val="00777564"/>
    <w:rsid w:val="00777612"/>
    <w:rsid w:val="00777B15"/>
    <w:rsid w:val="0078006B"/>
    <w:rsid w:val="007802AC"/>
    <w:rsid w:val="00780F87"/>
    <w:rsid w:val="00782853"/>
    <w:rsid w:val="00785042"/>
    <w:rsid w:val="00785AF4"/>
    <w:rsid w:val="0078713F"/>
    <w:rsid w:val="00790BBF"/>
    <w:rsid w:val="007913CA"/>
    <w:rsid w:val="007915ED"/>
    <w:rsid w:val="00791FEA"/>
    <w:rsid w:val="007920EA"/>
    <w:rsid w:val="00792543"/>
    <w:rsid w:val="007933D7"/>
    <w:rsid w:val="0079458A"/>
    <w:rsid w:val="00794F9B"/>
    <w:rsid w:val="00795929"/>
    <w:rsid w:val="00795D75"/>
    <w:rsid w:val="00796D16"/>
    <w:rsid w:val="00797F6B"/>
    <w:rsid w:val="007A0A45"/>
    <w:rsid w:val="007A1321"/>
    <w:rsid w:val="007A2FFD"/>
    <w:rsid w:val="007A48E6"/>
    <w:rsid w:val="007A6D02"/>
    <w:rsid w:val="007A7A34"/>
    <w:rsid w:val="007B2DE6"/>
    <w:rsid w:val="007B4CB0"/>
    <w:rsid w:val="007B5880"/>
    <w:rsid w:val="007B63B9"/>
    <w:rsid w:val="007B791C"/>
    <w:rsid w:val="007B7BEA"/>
    <w:rsid w:val="007B7D60"/>
    <w:rsid w:val="007B7D72"/>
    <w:rsid w:val="007C0561"/>
    <w:rsid w:val="007C0720"/>
    <w:rsid w:val="007C074B"/>
    <w:rsid w:val="007C2A1A"/>
    <w:rsid w:val="007C33CC"/>
    <w:rsid w:val="007C3681"/>
    <w:rsid w:val="007C3BD9"/>
    <w:rsid w:val="007C3C4C"/>
    <w:rsid w:val="007C3E7C"/>
    <w:rsid w:val="007C3ECF"/>
    <w:rsid w:val="007C42F4"/>
    <w:rsid w:val="007C49E8"/>
    <w:rsid w:val="007C5102"/>
    <w:rsid w:val="007C5B7F"/>
    <w:rsid w:val="007C679A"/>
    <w:rsid w:val="007C70C3"/>
    <w:rsid w:val="007C75A2"/>
    <w:rsid w:val="007C75AD"/>
    <w:rsid w:val="007D009C"/>
    <w:rsid w:val="007D011C"/>
    <w:rsid w:val="007D0CEC"/>
    <w:rsid w:val="007D2506"/>
    <w:rsid w:val="007D306C"/>
    <w:rsid w:val="007D3DED"/>
    <w:rsid w:val="007D5D59"/>
    <w:rsid w:val="007D66DE"/>
    <w:rsid w:val="007D6DC1"/>
    <w:rsid w:val="007D7D59"/>
    <w:rsid w:val="007E0CF3"/>
    <w:rsid w:val="007E0F5C"/>
    <w:rsid w:val="007E14DE"/>
    <w:rsid w:val="007E1867"/>
    <w:rsid w:val="007E1D3E"/>
    <w:rsid w:val="007E207F"/>
    <w:rsid w:val="007E2347"/>
    <w:rsid w:val="007E23EB"/>
    <w:rsid w:val="007E2E8C"/>
    <w:rsid w:val="007E343A"/>
    <w:rsid w:val="007E3BD4"/>
    <w:rsid w:val="007E3DD3"/>
    <w:rsid w:val="007E4974"/>
    <w:rsid w:val="007E4C3D"/>
    <w:rsid w:val="007E5184"/>
    <w:rsid w:val="007E62C9"/>
    <w:rsid w:val="007E6735"/>
    <w:rsid w:val="007E745A"/>
    <w:rsid w:val="007E759B"/>
    <w:rsid w:val="007F0D97"/>
    <w:rsid w:val="007F0EDA"/>
    <w:rsid w:val="007F17F6"/>
    <w:rsid w:val="007F2687"/>
    <w:rsid w:val="007F3643"/>
    <w:rsid w:val="007F3880"/>
    <w:rsid w:val="007F3F22"/>
    <w:rsid w:val="007F4C00"/>
    <w:rsid w:val="007F5EF8"/>
    <w:rsid w:val="007F69C0"/>
    <w:rsid w:val="008005EC"/>
    <w:rsid w:val="00801696"/>
    <w:rsid w:val="00803615"/>
    <w:rsid w:val="00805087"/>
    <w:rsid w:val="00805497"/>
    <w:rsid w:val="00805869"/>
    <w:rsid w:val="00805921"/>
    <w:rsid w:val="0080702F"/>
    <w:rsid w:val="008077DC"/>
    <w:rsid w:val="00807B54"/>
    <w:rsid w:val="008133FD"/>
    <w:rsid w:val="00814145"/>
    <w:rsid w:val="008158BD"/>
    <w:rsid w:val="00816901"/>
    <w:rsid w:val="00820271"/>
    <w:rsid w:val="00820415"/>
    <w:rsid w:val="008228D9"/>
    <w:rsid w:val="00822F06"/>
    <w:rsid w:val="008237D0"/>
    <w:rsid w:val="00825582"/>
    <w:rsid w:val="00827088"/>
    <w:rsid w:val="00827487"/>
    <w:rsid w:val="00827CF3"/>
    <w:rsid w:val="0083026A"/>
    <w:rsid w:val="00831A24"/>
    <w:rsid w:val="00832813"/>
    <w:rsid w:val="00833F58"/>
    <w:rsid w:val="00834EC4"/>
    <w:rsid w:val="0083619E"/>
    <w:rsid w:val="008369BD"/>
    <w:rsid w:val="0083778B"/>
    <w:rsid w:val="00837A66"/>
    <w:rsid w:val="00837C2F"/>
    <w:rsid w:val="00840046"/>
    <w:rsid w:val="0084018A"/>
    <w:rsid w:val="00840ED6"/>
    <w:rsid w:val="00840F68"/>
    <w:rsid w:val="00841979"/>
    <w:rsid w:val="00842D55"/>
    <w:rsid w:val="00844C34"/>
    <w:rsid w:val="008451BE"/>
    <w:rsid w:val="008460CB"/>
    <w:rsid w:val="0084706B"/>
    <w:rsid w:val="008506CA"/>
    <w:rsid w:val="00851581"/>
    <w:rsid w:val="00851A64"/>
    <w:rsid w:val="00851C97"/>
    <w:rsid w:val="0085272D"/>
    <w:rsid w:val="008529BF"/>
    <w:rsid w:val="008544D7"/>
    <w:rsid w:val="00855E91"/>
    <w:rsid w:val="008565DD"/>
    <w:rsid w:val="00856CB0"/>
    <w:rsid w:val="00856D12"/>
    <w:rsid w:val="008604CC"/>
    <w:rsid w:val="00860A6F"/>
    <w:rsid w:val="00860CF5"/>
    <w:rsid w:val="00861208"/>
    <w:rsid w:val="008629B0"/>
    <w:rsid w:val="008637F1"/>
    <w:rsid w:val="00863C41"/>
    <w:rsid w:val="008647F0"/>
    <w:rsid w:val="008649C8"/>
    <w:rsid w:val="00865F1C"/>
    <w:rsid w:val="008669E8"/>
    <w:rsid w:val="00867952"/>
    <w:rsid w:val="008711CB"/>
    <w:rsid w:val="00871737"/>
    <w:rsid w:val="00871A43"/>
    <w:rsid w:val="00871C0E"/>
    <w:rsid w:val="00872540"/>
    <w:rsid w:val="0087467B"/>
    <w:rsid w:val="008813B8"/>
    <w:rsid w:val="0088208D"/>
    <w:rsid w:val="008822C2"/>
    <w:rsid w:val="008827FF"/>
    <w:rsid w:val="00883037"/>
    <w:rsid w:val="00883B48"/>
    <w:rsid w:val="0088410A"/>
    <w:rsid w:val="00884AFF"/>
    <w:rsid w:val="00885495"/>
    <w:rsid w:val="00885811"/>
    <w:rsid w:val="00885ADF"/>
    <w:rsid w:val="00885BF2"/>
    <w:rsid w:val="00885E40"/>
    <w:rsid w:val="008866CF"/>
    <w:rsid w:val="00886707"/>
    <w:rsid w:val="00887C25"/>
    <w:rsid w:val="00887DEC"/>
    <w:rsid w:val="00890363"/>
    <w:rsid w:val="00891EA4"/>
    <w:rsid w:val="0089551C"/>
    <w:rsid w:val="00897BD4"/>
    <w:rsid w:val="008A0EBD"/>
    <w:rsid w:val="008A180C"/>
    <w:rsid w:val="008A2CD6"/>
    <w:rsid w:val="008A36E8"/>
    <w:rsid w:val="008A54AD"/>
    <w:rsid w:val="008A5F2E"/>
    <w:rsid w:val="008A7718"/>
    <w:rsid w:val="008B06EF"/>
    <w:rsid w:val="008B15D6"/>
    <w:rsid w:val="008B3643"/>
    <w:rsid w:val="008B3B7F"/>
    <w:rsid w:val="008B4614"/>
    <w:rsid w:val="008B4A0B"/>
    <w:rsid w:val="008B5C9B"/>
    <w:rsid w:val="008B7F31"/>
    <w:rsid w:val="008C0C1A"/>
    <w:rsid w:val="008C0CD0"/>
    <w:rsid w:val="008C281F"/>
    <w:rsid w:val="008C2B50"/>
    <w:rsid w:val="008C3B08"/>
    <w:rsid w:val="008C407F"/>
    <w:rsid w:val="008C51FD"/>
    <w:rsid w:val="008C52D0"/>
    <w:rsid w:val="008C64F0"/>
    <w:rsid w:val="008C6683"/>
    <w:rsid w:val="008C6904"/>
    <w:rsid w:val="008C7CFC"/>
    <w:rsid w:val="008C7ECC"/>
    <w:rsid w:val="008D091B"/>
    <w:rsid w:val="008D0E23"/>
    <w:rsid w:val="008D3F17"/>
    <w:rsid w:val="008D4FE2"/>
    <w:rsid w:val="008D5067"/>
    <w:rsid w:val="008D5160"/>
    <w:rsid w:val="008D60C7"/>
    <w:rsid w:val="008D61E6"/>
    <w:rsid w:val="008D624E"/>
    <w:rsid w:val="008D6E85"/>
    <w:rsid w:val="008E1AD3"/>
    <w:rsid w:val="008E2191"/>
    <w:rsid w:val="008E30CC"/>
    <w:rsid w:val="008E3A1C"/>
    <w:rsid w:val="008E5BD0"/>
    <w:rsid w:val="008E742A"/>
    <w:rsid w:val="008F08B1"/>
    <w:rsid w:val="008F114C"/>
    <w:rsid w:val="008F1872"/>
    <w:rsid w:val="008F215B"/>
    <w:rsid w:val="008F27B2"/>
    <w:rsid w:val="008F3E2A"/>
    <w:rsid w:val="008F49FE"/>
    <w:rsid w:val="008F4D2A"/>
    <w:rsid w:val="008F4D98"/>
    <w:rsid w:val="008F4F1E"/>
    <w:rsid w:val="008F56C4"/>
    <w:rsid w:val="008F73D5"/>
    <w:rsid w:val="008F75F8"/>
    <w:rsid w:val="008F7D46"/>
    <w:rsid w:val="009007B3"/>
    <w:rsid w:val="009010EE"/>
    <w:rsid w:val="009028A2"/>
    <w:rsid w:val="009044B4"/>
    <w:rsid w:val="0090507D"/>
    <w:rsid w:val="00910033"/>
    <w:rsid w:val="0091281A"/>
    <w:rsid w:val="00912AA7"/>
    <w:rsid w:val="00912CAB"/>
    <w:rsid w:val="00913251"/>
    <w:rsid w:val="009132B1"/>
    <w:rsid w:val="00913967"/>
    <w:rsid w:val="00914851"/>
    <w:rsid w:val="00914B37"/>
    <w:rsid w:val="00914D23"/>
    <w:rsid w:val="00915149"/>
    <w:rsid w:val="00915383"/>
    <w:rsid w:val="0091600F"/>
    <w:rsid w:val="009163E6"/>
    <w:rsid w:val="00917250"/>
    <w:rsid w:val="00917C3C"/>
    <w:rsid w:val="00917E8A"/>
    <w:rsid w:val="0092069E"/>
    <w:rsid w:val="00921E1E"/>
    <w:rsid w:val="0092323B"/>
    <w:rsid w:val="009233DB"/>
    <w:rsid w:val="00923CE1"/>
    <w:rsid w:val="0092410F"/>
    <w:rsid w:val="009244E0"/>
    <w:rsid w:val="009251F1"/>
    <w:rsid w:val="00925C39"/>
    <w:rsid w:val="00925D2C"/>
    <w:rsid w:val="00926199"/>
    <w:rsid w:val="00926BA1"/>
    <w:rsid w:val="009272A8"/>
    <w:rsid w:val="009300E0"/>
    <w:rsid w:val="00930134"/>
    <w:rsid w:val="009305D2"/>
    <w:rsid w:val="00930693"/>
    <w:rsid w:val="00931887"/>
    <w:rsid w:val="0093208C"/>
    <w:rsid w:val="00932572"/>
    <w:rsid w:val="00933A9F"/>
    <w:rsid w:val="009343AA"/>
    <w:rsid w:val="00934A69"/>
    <w:rsid w:val="009353AA"/>
    <w:rsid w:val="00935B4B"/>
    <w:rsid w:val="00937185"/>
    <w:rsid w:val="009376B9"/>
    <w:rsid w:val="0094063D"/>
    <w:rsid w:val="0094228D"/>
    <w:rsid w:val="00944374"/>
    <w:rsid w:val="00944425"/>
    <w:rsid w:val="00944B2E"/>
    <w:rsid w:val="00944B45"/>
    <w:rsid w:val="009456F2"/>
    <w:rsid w:val="00945BAE"/>
    <w:rsid w:val="00945DD2"/>
    <w:rsid w:val="00945FA8"/>
    <w:rsid w:val="009462C6"/>
    <w:rsid w:val="0094749F"/>
    <w:rsid w:val="00947D1B"/>
    <w:rsid w:val="009500B7"/>
    <w:rsid w:val="00951ABA"/>
    <w:rsid w:val="00952662"/>
    <w:rsid w:val="009529FC"/>
    <w:rsid w:val="009549AA"/>
    <w:rsid w:val="009554FB"/>
    <w:rsid w:val="009557FE"/>
    <w:rsid w:val="00956384"/>
    <w:rsid w:val="009608F3"/>
    <w:rsid w:val="009610DF"/>
    <w:rsid w:val="009612CF"/>
    <w:rsid w:val="00961530"/>
    <w:rsid w:val="00963F5B"/>
    <w:rsid w:val="009641C6"/>
    <w:rsid w:val="00964527"/>
    <w:rsid w:val="00964EAC"/>
    <w:rsid w:val="009661CF"/>
    <w:rsid w:val="0096665D"/>
    <w:rsid w:val="00966B67"/>
    <w:rsid w:val="00966E59"/>
    <w:rsid w:val="00970045"/>
    <w:rsid w:val="009715F4"/>
    <w:rsid w:val="009724DC"/>
    <w:rsid w:val="009727D1"/>
    <w:rsid w:val="00972B27"/>
    <w:rsid w:val="009736D8"/>
    <w:rsid w:val="0097449D"/>
    <w:rsid w:val="0097487C"/>
    <w:rsid w:val="00975978"/>
    <w:rsid w:val="0097797C"/>
    <w:rsid w:val="009815CB"/>
    <w:rsid w:val="009819CB"/>
    <w:rsid w:val="00982A5D"/>
    <w:rsid w:val="0098363A"/>
    <w:rsid w:val="00983AB9"/>
    <w:rsid w:val="00983DF1"/>
    <w:rsid w:val="00984338"/>
    <w:rsid w:val="00984E61"/>
    <w:rsid w:val="009863A5"/>
    <w:rsid w:val="009865B0"/>
    <w:rsid w:val="00987375"/>
    <w:rsid w:val="0099081C"/>
    <w:rsid w:val="00992B9C"/>
    <w:rsid w:val="009936DB"/>
    <w:rsid w:val="00995B00"/>
    <w:rsid w:val="00996B22"/>
    <w:rsid w:val="00997BC2"/>
    <w:rsid w:val="009A0FE2"/>
    <w:rsid w:val="009A0FFF"/>
    <w:rsid w:val="009A1597"/>
    <w:rsid w:val="009A1B6F"/>
    <w:rsid w:val="009A1D02"/>
    <w:rsid w:val="009A22D0"/>
    <w:rsid w:val="009A23C1"/>
    <w:rsid w:val="009A261B"/>
    <w:rsid w:val="009A32D0"/>
    <w:rsid w:val="009A66F7"/>
    <w:rsid w:val="009A7066"/>
    <w:rsid w:val="009B2768"/>
    <w:rsid w:val="009B3D0C"/>
    <w:rsid w:val="009B420A"/>
    <w:rsid w:val="009B540D"/>
    <w:rsid w:val="009B5559"/>
    <w:rsid w:val="009B647F"/>
    <w:rsid w:val="009B6C98"/>
    <w:rsid w:val="009B720D"/>
    <w:rsid w:val="009B731B"/>
    <w:rsid w:val="009C01EE"/>
    <w:rsid w:val="009C0C3D"/>
    <w:rsid w:val="009C2C3B"/>
    <w:rsid w:val="009C37B0"/>
    <w:rsid w:val="009C3B76"/>
    <w:rsid w:val="009C468F"/>
    <w:rsid w:val="009C57FE"/>
    <w:rsid w:val="009C5CB0"/>
    <w:rsid w:val="009C6ABC"/>
    <w:rsid w:val="009C6E5B"/>
    <w:rsid w:val="009C70F7"/>
    <w:rsid w:val="009C719E"/>
    <w:rsid w:val="009C7898"/>
    <w:rsid w:val="009C7E70"/>
    <w:rsid w:val="009D1C1C"/>
    <w:rsid w:val="009D3A3C"/>
    <w:rsid w:val="009D3C9F"/>
    <w:rsid w:val="009D5BFB"/>
    <w:rsid w:val="009D6434"/>
    <w:rsid w:val="009D6A2B"/>
    <w:rsid w:val="009D6B84"/>
    <w:rsid w:val="009D6E1D"/>
    <w:rsid w:val="009D75A7"/>
    <w:rsid w:val="009E00C4"/>
    <w:rsid w:val="009E3436"/>
    <w:rsid w:val="009E413D"/>
    <w:rsid w:val="009E4C75"/>
    <w:rsid w:val="009E5100"/>
    <w:rsid w:val="009E6516"/>
    <w:rsid w:val="009E6B9F"/>
    <w:rsid w:val="009E6D08"/>
    <w:rsid w:val="009E76D2"/>
    <w:rsid w:val="009E7EB5"/>
    <w:rsid w:val="009F0240"/>
    <w:rsid w:val="009F15DB"/>
    <w:rsid w:val="009F170B"/>
    <w:rsid w:val="009F1928"/>
    <w:rsid w:val="009F1DF9"/>
    <w:rsid w:val="009F203C"/>
    <w:rsid w:val="009F418B"/>
    <w:rsid w:val="009F455A"/>
    <w:rsid w:val="009F4C9A"/>
    <w:rsid w:val="009F5C8F"/>
    <w:rsid w:val="009F6249"/>
    <w:rsid w:val="009F6904"/>
    <w:rsid w:val="009F6D35"/>
    <w:rsid w:val="00A00354"/>
    <w:rsid w:val="00A00536"/>
    <w:rsid w:val="00A0066E"/>
    <w:rsid w:val="00A00C38"/>
    <w:rsid w:val="00A01E46"/>
    <w:rsid w:val="00A02CD6"/>
    <w:rsid w:val="00A04DC0"/>
    <w:rsid w:val="00A05C5B"/>
    <w:rsid w:val="00A060BE"/>
    <w:rsid w:val="00A0717A"/>
    <w:rsid w:val="00A0754F"/>
    <w:rsid w:val="00A10755"/>
    <w:rsid w:val="00A113DC"/>
    <w:rsid w:val="00A11736"/>
    <w:rsid w:val="00A11856"/>
    <w:rsid w:val="00A11AB8"/>
    <w:rsid w:val="00A11DFD"/>
    <w:rsid w:val="00A12646"/>
    <w:rsid w:val="00A12738"/>
    <w:rsid w:val="00A12A2E"/>
    <w:rsid w:val="00A12C10"/>
    <w:rsid w:val="00A14871"/>
    <w:rsid w:val="00A15E85"/>
    <w:rsid w:val="00A1702A"/>
    <w:rsid w:val="00A17C51"/>
    <w:rsid w:val="00A21203"/>
    <w:rsid w:val="00A23681"/>
    <w:rsid w:val="00A240DF"/>
    <w:rsid w:val="00A27712"/>
    <w:rsid w:val="00A30278"/>
    <w:rsid w:val="00A30529"/>
    <w:rsid w:val="00A31A40"/>
    <w:rsid w:val="00A31BC6"/>
    <w:rsid w:val="00A31F60"/>
    <w:rsid w:val="00A32ED6"/>
    <w:rsid w:val="00A33D93"/>
    <w:rsid w:val="00A350CF"/>
    <w:rsid w:val="00A360C0"/>
    <w:rsid w:val="00A361E7"/>
    <w:rsid w:val="00A370A9"/>
    <w:rsid w:val="00A401A4"/>
    <w:rsid w:val="00A40BE5"/>
    <w:rsid w:val="00A4102E"/>
    <w:rsid w:val="00A41973"/>
    <w:rsid w:val="00A41CD1"/>
    <w:rsid w:val="00A424E2"/>
    <w:rsid w:val="00A42A51"/>
    <w:rsid w:val="00A4347A"/>
    <w:rsid w:val="00A44660"/>
    <w:rsid w:val="00A45D54"/>
    <w:rsid w:val="00A45F9D"/>
    <w:rsid w:val="00A46C1B"/>
    <w:rsid w:val="00A478EA"/>
    <w:rsid w:val="00A52969"/>
    <w:rsid w:val="00A54FCE"/>
    <w:rsid w:val="00A55BD0"/>
    <w:rsid w:val="00A5636A"/>
    <w:rsid w:val="00A56662"/>
    <w:rsid w:val="00A62B9F"/>
    <w:rsid w:val="00A62D63"/>
    <w:rsid w:val="00A64614"/>
    <w:rsid w:val="00A66644"/>
    <w:rsid w:val="00A66BC6"/>
    <w:rsid w:val="00A67438"/>
    <w:rsid w:val="00A67933"/>
    <w:rsid w:val="00A70906"/>
    <w:rsid w:val="00A70EEC"/>
    <w:rsid w:val="00A71102"/>
    <w:rsid w:val="00A73096"/>
    <w:rsid w:val="00A74565"/>
    <w:rsid w:val="00A75210"/>
    <w:rsid w:val="00A759F0"/>
    <w:rsid w:val="00A75AEE"/>
    <w:rsid w:val="00A75BC3"/>
    <w:rsid w:val="00A75CBA"/>
    <w:rsid w:val="00A75F69"/>
    <w:rsid w:val="00A761D5"/>
    <w:rsid w:val="00A765F6"/>
    <w:rsid w:val="00A76652"/>
    <w:rsid w:val="00A76A9A"/>
    <w:rsid w:val="00A77404"/>
    <w:rsid w:val="00A77FD2"/>
    <w:rsid w:val="00A81EBB"/>
    <w:rsid w:val="00A82802"/>
    <w:rsid w:val="00A84258"/>
    <w:rsid w:val="00A84F0F"/>
    <w:rsid w:val="00A8574F"/>
    <w:rsid w:val="00A858DA"/>
    <w:rsid w:val="00A85D74"/>
    <w:rsid w:val="00A85F87"/>
    <w:rsid w:val="00A87046"/>
    <w:rsid w:val="00A9096C"/>
    <w:rsid w:val="00A912BD"/>
    <w:rsid w:val="00A9254C"/>
    <w:rsid w:val="00A92F73"/>
    <w:rsid w:val="00A93DB4"/>
    <w:rsid w:val="00A94229"/>
    <w:rsid w:val="00A94886"/>
    <w:rsid w:val="00A95295"/>
    <w:rsid w:val="00A95591"/>
    <w:rsid w:val="00A955B1"/>
    <w:rsid w:val="00A96338"/>
    <w:rsid w:val="00A977C7"/>
    <w:rsid w:val="00A97DD5"/>
    <w:rsid w:val="00AA0954"/>
    <w:rsid w:val="00AA22A4"/>
    <w:rsid w:val="00AA2A71"/>
    <w:rsid w:val="00AA30C8"/>
    <w:rsid w:val="00AA3600"/>
    <w:rsid w:val="00AA3BE6"/>
    <w:rsid w:val="00AA3D36"/>
    <w:rsid w:val="00AA4824"/>
    <w:rsid w:val="00AA4922"/>
    <w:rsid w:val="00AA50AF"/>
    <w:rsid w:val="00AA590F"/>
    <w:rsid w:val="00AA59E1"/>
    <w:rsid w:val="00AA6781"/>
    <w:rsid w:val="00AA6873"/>
    <w:rsid w:val="00AA6E93"/>
    <w:rsid w:val="00AA7C9E"/>
    <w:rsid w:val="00AB09B2"/>
    <w:rsid w:val="00AB1EA2"/>
    <w:rsid w:val="00AB2BB3"/>
    <w:rsid w:val="00AB34FA"/>
    <w:rsid w:val="00AB3D78"/>
    <w:rsid w:val="00AB4AB7"/>
    <w:rsid w:val="00AB4CCD"/>
    <w:rsid w:val="00AB5107"/>
    <w:rsid w:val="00AB5859"/>
    <w:rsid w:val="00AB5997"/>
    <w:rsid w:val="00AB7E7C"/>
    <w:rsid w:val="00AC17D3"/>
    <w:rsid w:val="00AC1DAD"/>
    <w:rsid w:val="00AC27E9"/>
    <w:rsid w:val="00AC3268"/>
    <w:rsid w:val="00AC397B"/>
    <w:rsid w:val="00AC3CAB"/>
    <w:rsid w:val="00AC5E52"/>
    <w:rsid w:val="00AC6345"/>
    <w:rsid w:val="00AC63D6"/>
    <w:rsid w:val="00AC7566"/>
    <w:rsid w:val="00AC7F5A"/>
    <w:rsid w:val="00AD02B3"/>
    <w:rsid w:val="00AD0634"/>
    <w:rsid w:val="00AD28D5"/>
    <w:rsid w:val="00AD2B5F"/>
    <w:rsid w:val="00AD3964"/>
    <w:rsid w:val="00AD3A06"/>
    <w:rsid w:val="00AD41EC"/>
    <w:rsid w:val="00AD4449"/>
    <w:rsid w:val="00AD4F1E"/>
    <w:rsid w:val="00AD5246"/>
    <w:rsid w:val="00AD5834"/>
    <w:rsid w:val="00AD610B"/>
    <w:rsid w:val="00AD6132"/>
    <w:rsid w:val="00AD6C88"/>
    <w:rsid w:val="00AD7526"/>
    <w:rsid w:val="00AD7901"/>
    <w:rsid w:val="00AE0BE4"/>
    <w:rsid w:val="00AE20C1"/>
    <w:rsid w:val="00AE2BBB"/>
    <w:rsid w:val="00AE3DB8"/>
    <w:rsid w:val="00AE3E3D"/>
    <w:rsid w:val="00AE590C"/>
    <w:rsid w:val="00AE7652"/>
    <w:rsid w:val="00AF0308"/>
    <w:rsid w:val="00AF1298"/>
    <w:rsid w:val="00AF27C9"/>
    <w:rsid w:val="00AF3516"/>
    <w:rsid w:val="00AF37D5"/>
    <w:rsid w:val="00AF39FB"/>
    <w:rsid w:val="00AF47A9"/>
    <w:rsid w:val="00AF6DE0"/>
    <w:rsid w:val="00AF70DA"/>
    <w:rsid w:val="00B01CB9"/>
    <w:rsid w:val="00B025BE"/>
    <w:rsid w:val="00B02BAF"/>
    <w:rsid w:val="00B0465B"/>
    <w:rsid w:val="00B0544E"/>
    <w:rsid w:val="00B073B2"/>
    <w:rsid w:val="00B07BAA"/>
    <w:rsid w:val="00B13310"/>
    <w:rsid w:val="00B1338A"/>
    <w:rsid w:val="00B1357C"/>
    <w:rsid w:val="00B15A49"/>
    <w:rsid w:val="00B15F0A"/>
    <w:rsid w:val="00B1695F"/>
    <w:rsid w:val="00B16EF4"/>
    <w:rsid w:val="00B175AB"/>
    <w:rsid w:val="00B1772F"/>
    <w:rsid w:val="00B2039E"/>
    <w:rsid w:val="00B206F9"/>
    <w:rsid w:val="00B2134C"/>
    <w:rsid w:val="00B21934"/>
    <w:rsid w:val="00B21F45"/>
    <w:rsid w:val="00B220CA"/>
    <w:rsid w:val="00B22457"/>
    <w:rsid w:val="00B2320C"/>
    <w:rsid w:val="00B25C4E"/>
    <w:rsid w:val="00B25EFA"/>
    <w:rsid w:val="00B26188"/>
    <w:rsid w:val="00B263A5"/>
    <w:rsid w:val="00B26525"/>
    <w:rsid w:val="00B27403"/>
    <w:rsid w:val="00B301CB"/>
    <w:rsid w:val="00B318D8"/>
    <w:rsid w:val="00B33214"/>
    <w:rsid w:val="00B355A4"/>
    <w:rsid w:val="00B35C29"/>
    <w:rsid w:val="00B40031"/>
    <w:rsid w:val="00B40A49"/>
    <w:rsid w:val="00B40E9A"/>
    <w:rsid w:val="00B41791"/>
    <w:rsid w:val="00B41B97"/>
    <w:rsid w:val="00B42D74"/>
    <w:rsid w:val="00B450A1"/>
    <w:rsid w:val="00B4538F"/>
    <w:rsid w:val="00B453CC"/>
    <w:rsid w:val="00B45468"/>
    <w:rsid w:val="00B4571A"/>
    <w:rsid w:val="00B4624B"/>
    <w:rsid w:val="00B502C9"/>
    <w:rsid w:val="00B527B1"/>
    <w:rsid w:val="00B52976"/>
    <w:rsid w:val="00B53ABF"/>
    <w:rsid w:val="00B540CA"/>
    <w:rsid w:val="00B54567"/>
    <w:rsid w:val="00B556CD"/>
    <w:rsid w:val="00B5675E"/>
    <w:rsid w:val="00B56811"/>
    <w:rsid w:val="00B56B3F"/>
    <w:rsid w:val="00B570A0"/>
    <w:rsid w:val="00B60579"/>
    <w:rsid w:val="00B6068F"/>
    <w:rsid w:val="00B62114"/>
    <w:rsid w:val="00B624B9"/>
    <w:rsid w:val="00B62AA8"/>
    <w:rsid w:val="00B63403"/>
    <w:rsid w:val="00B64AD7"/>
    <w:rsid w:val="00B65C32"/>
    <w:rsid w:val="00B67315"/>
    <w:rsid w:val="00B67C09"/>
    <w:rsid w:val="00B71ED3"/>
    <w:rsid w:val="00B7250D"/>
    <w:rsid w:val="00B7260F"/>
    <w:rsid w:val="00B7336C"/>
    <w:rsid w:val="00B739F4"/>
    <w:rsid w:val="00B74B5B"/>
    <w:rsid w:val="00B750AA"/>
    <w:rsid w:val="00B76ECA"/>
    <w:rsid w:val="00B772F1"/>
    <w:rsid w:val="00B773E2"/>
    <w:rsid w:val="00B8063F"/>
    <w:rsid w:val="00B82390"/>
    <w:rsid w:val="00B82CFF"/>
    <w:rsid w:val="00B85969"/>
    <w:rsid w:val="00B86B1F"/>
    <w:rsid w:val="00B87F68"/>
    <w:rsid w:val="00B92831"/>
    <w:rsid w:val="00B928B1"/>
    <w:rsid w:val="00B94509"/>
    <w:rsid w:val="00B94AE9"/>
    <w:rsid w:val="00B94E59"/>
    <w:rsid w:val="00B9559B"/>
    <w:rsid w:val="00B95A84"/>
    <w:rsid w:val="00B95A95"/>
    <w:rsid w:val="00B963A7"/>
    <w:rsid w:val="00B96886"/>
    <w:rsid w:val="00B96B47"/>
    <w:rsid w:val="00B97F98"/>
    <w:rsid w:val="00BA02AC"/>
    <w:rsid w:val="00BA04EB"/>
    <w:rsid w:val="00BA0EA1"/>
    <w:rsid w:val="00BA14BE"/>
    <w:rsid w:val="00BA290C"/>
    <w:rsid w:val="00BA40FD"/>
    <w:rsid w:val="00BA412D"/>
    <w:rsid w:val="00BA6F29"/>
    <w:rsid w:val="00BB0DBC"/>
    <w:rsid w:val="00BB1A8E"/>
    <w:rsid w:val="00BB1C7A"/>
    <w:rsid w:val="00BB1CF8"/>
    <w:rsid w:val="00BB2473"/>
    <w:rsid w:val="00BB29F8"/>
    <w:rsid w:val="00BB3AC3"/>
    <w:rsid w:val="00BB3D56"/>
    <w:rsid w:val="00BB45B2"/>
    <w:rsid w:val="00BB4EB2"/>
    <w:rsid w:val="00BB5151"/>
    <w:rsid w:val="00BB5154"/>
    <w:rsid w:val="00BB53A6"/>
    <w:rsid w:val="00BB5BCE"/>
    <w:rsid w:val="00BB627F"/>
    <w:rsid w:val="00BB7EE0"/>
    <w:rsid w:val="00BC0485"/>
    <w:rsid w:val="00BC0600"/>
    <w:rsid w:val="00BC073E"/>
    <w:rsid w:val="00BC0F3E"/>
    <w:rsid w:val="00BC2D0D"/>
    <w:rsid w:val="00BC3C17"/>
    <w:rsid w:val="00BC4B4C"/>
    <w:rsid w:val="00BC4EF7"/>
    <w:rsid w:val="00BC51B1"/>
    <w:rsid w:val="00BC588D"/>
    <w:rsid w:val="00BC68EA"/>
    <w:rsid w:val="00BC6B81"/>
    <w:rsid w:val="00BC7438"/>
    <w:rsid w:val="00BD0587"/>
    <w:rsid w:val="00BD0AE7"/>
    <w:rsid w:val="00BD1077"/>
    <w:rsid w:val="00BD33FF"/>
    <w:rsid w:val="00BD34E4"/>
    <w:rsid w:val="00BD3C99"/>
    <w:rsid w:val="00BD4167"/>
    <w:rsid w:val="00BD5279"/>
    <w:rsid w:val="00BD6805"/>
    <w:rsid w:val="00BE0E41"/>
    <w:rsid w:val="00BE1517"/>
    <w:rsid w:val="00BE1584"/>
    <w:rsid w:val="00BE211B"/>
    <w:rsid w:val="00BE21BD"/>
    <w:rsid w:val="00BE21E1"/>
    <w:rsid w:val="00BE257D"/>
    <w:rsid w:val="00BE4AC3"/>
    <w:rsid w:val="00BE5F4F"/>
    <w:rsid w:val="00BE6644"/>
    <w:rsid w:val="00BE67CF"/>
    <w:rsid w:val="00BE6A47"/>
    <w:rsid w:val="00BE75D6"/>
    <w:rsid w:val="00BF0B40"/>
    <w:rsid w:val="00BF13CA"/>
    <w:rsid w:val="00BF1B74"/>
    <w:rsid w:val="00BF2069"/>
    <w:rsid w:val="00BF24AB"/>
    <w:rsid w:val="00BF3719"/>
    <w:rsid w:val="00BF4750"/>
    <w:rsid w:val="00BF4E5C"/>
    <w:rsid w:val="00BF5963"/>
    <w:rsid w:val="00C000D3"/>
    <w:rsid w:val="00C00410"/>
    <w:rsid w:val="00C0162E"/>
    <w:rsid w:val="00C01B6F"/>
    <w:rsid w:val="00C02297"/>
    <w:rsid w:val="00C02783"/>
    <w:rsid w:val="00C028EE"/>
    <w:rsid w:val="00C03689"/>
    <w:rsid w:val="00C06C7A"/>
    <w:rsid w:val="00C06DA9"/>
    <w:rsid w:val="00C07952"/>
    <w:rsid w:val="00C10DA3"/>
    <w:rsid w:val="00C10E7B"/>
    <w:rsid w:val="00C12846"/>
    <w:rsid w:val="00C14173"/>
    <w:rsid w:val="00C15139"/>
    <w:rsid w:val="00C153AD"/>
    <w:rsid w:val="00C20550"/>
    <w:rsid w:val="00C20EF3"/>
    <w:rsid w:val="00C220A8"/>
    <w:rsid w:val="00C2224C"/>
    <w:rsid w:val="00C22D8C"/>
    <w:rsid w:val="00C232F3"/>
    <w:rsid w:val="00C23B90"/>
    <w:rsid w:val="00C23EA0"/>
    <w:rsid w:val="00C2413D"/>
    <w:rsid w:val="00C24A60"/>
    <w:rsid w:val="00C24DD7"/>
    <w:rsid w:val="00C25F29"/>
    <w:rsid w:val="00C26EE6"/>
    <w:rsid w:val="00C301AB"/>
    <w:rsid w:val="00C309F3"/>
    <w:rsid w:val="00C31228"/>
    <w:rsid w:val="00C31F32"/>
    <w:rsid w:val="00C33B9C"/>
    <w:rsid w:val="00C341A6"/>
    <w:rsid w:val="00C351B1"/>
    <w:rsid w:val="00C3584E"/>
    <w:rsid w:val="00C373BA"/>
    <w:rsid w:val="00C377ED"/>
    <w:rsid w:val="00C40889"/>
    <w:rsid w:val="00C40F96"/>
    <w:rsid w:val="00C413B1"/>
    <w:rsid w:val="00C41525"/>
    <w:rsid w:val="00C42577"/>
    <w:rsid w:val="00C436AB"/>
    <w:rsid w:val="00C43BB7"/>
    <w:rsid w:val="00C4448B"/>
    <w:rsid w:val="00C44D2D"/>
    <w:rsid w:val="00C44EA8"/>
    <w:rsid w:val="00C462B7"/>
    <w:rsid w:val="00C47E35"/>
    <w:rsid w:val="00C50827"/>
    <w:rsid w:val="00C514BD"/>
    <w:rsid w:val="00C51604"/>
    <w:rsid w:val="00C52EE0"/>
    <w:rsid w:val="00C54409"/>
    <w:rsid w:val="00C552C0"/>
    <w:rsid w:val="00C56FC6"/>
    <w:rsid w:val="00C5792C"/>
    <w:rsid w:val="00C61C8D"/>
    <w:rsid w:val="00C61FE9"/>
    <w:rsid w:val="00C620DC"/>
    <w:rsid w:val="00C63183"/>
    <w:rsid w:val="00C63B95"/>
    <w:rsid w:val="00C6650A"/>
    <w:rsid w:val="00C668DA"/>
    <w:rsid w:val="00C677CF"/>
    <w:rsid w:val="00C67A40"/>
    <w:rsid w:val="00C70561"/>
    <w:rsid w:val="00C70B73"/>
    <w:rsid w:val="00C7181E"/>
    <w:rsid w:val="00C7191C"/>
    <w:rsid w:val="00C7202D"/>
    <w:rsid w:val="00C7517B"/>
    <w:rsid w:val="00C75F3A"/>
    <w:rsid w:val="00C7652A"/>
    <w:rsid w:val="00C76B81"/>
    <w:rsid w:val="00C820C7"/>
    <w:rsid w:val="00C822B6"/>
    <w:rsid w:val="00C828BB"/>
    <w:rsid w:val="00C82DC2"/>
    <w:rsid w:val="00C830D1"/>
    <w:rsid w:val="00C83146"/>
    <w:rsid w:val="00C8392E"/>
    <w:rsid w:val="00C841C7"/>
    <w:rsid w:val="00C8521D"/>
    <w:rsid w:val="00C91020"/>
    <w:rsid w:val="00C911E3"/>
    <w:rsid w:val="00C91496"/>
    <w:rsid w:val="00C91CE9"/>
    <w:rsid w:val="00C91D4E"/>
    <w:rsid w:val="00C9253B"/>
    <w:rsid w:val="00C94D9A"/>
    <w:rsid w:val="00C95887"/>
    <w:rsid w:val="00C9715E"/>
    <w:rsid w:val="00C9761D"/>
    <w:rsid w:val="00C97FD3"/>
    <w:rsid w:val="00CA1B9E"/>
    <w:rsid w:val="00CA2AF8"/>
    <w:rsid w:val="00CA3128"/>
    <w:rsid w:val="00CA523D"/>
    <w:rsid w:val="00CA566A"/>
    <w:rsid w:val="00CA5DE8"/>
    <w:rsid w:val="00CA6190"/>
    <w:rsid w:val="00CA6F3F"/>
    <w:rsid w:val="00CB1423"/>
    <w:rsid w:val="00CB439F"/>
    <w:rsid w:val="00CB6015"/>
    <w:rsid w:val="00CB7DBA"/>
    <w:rsid w:val="00CB7F4A"/>
    <w:rsid w:val="00CC01A6"/>
    <w:rsid w:val="00CC11F7"/>
    <w:rsid w:val="00CC1F52"/>
    <w:rsid w:val="00CC24AF"/>
    <w:rsid w:val="00CC2FB5"/>
    <w:rsid w:val="00CC3AF0"/>
    <w:rsid w:val="00CC3E3D"/>
    <w:rsid w:val="00CC46AF"/>
    <w:rsid w:val="00CC4F0F"/>
    <w:rsid w:val="00CC4FF1"/>
    <w:rsid w:val="00CC5A71"/>
    <w:rsid w:val="00CC5D50"/>
    <w:rsid w:val="00CC6DC0"/>
    <w:rsid w:val="00CC7F3F"/>
    <w:rsid w:val="00CD02EF"/>
    <w:rsid w:val="00CD313B"/>
    <w:rsid w:val="00CD3E63"/>
    <w:rsid w:val="00CD4ACF"/>
    <w:rsid w:val="00CD4AFC"/>
    <w:rsid w:val="00CD50D5"/>
    <w:rsid w:val="00CD52FE"/>
    <w:rsid w:val="00CD5D6F"/>
    <w:rsid w:val="00CD65C1"/>
    <w:rsid w:val="00CD6EFE"/>
    <w:rsid w:val="00CD71EB"/>
    <w:rsid w:val="00CE01C1"/>
    <w:rsid w:val="00CE15BF"/>
    <w:rsid w:val="00CE1CFA"/>
    <w:rsid w:val="00CE27B4"/>
    <w:rsid w:val="00CE285F"/>
    <w:rsid w:val="00CE38E4"/>
    <w:rsid w:val="00CE4B78"/>
    <w:rsid w:val="00CE57EA"/>
    <w:rsid w:val="00CE7027"/>
    <w:rsid w:val="00CE720C"/>
    <w:rsid w:val="00CE75C3"/>
    <w:rsid w:val="00CE79B8"/>
    <w:rsid w:val="00CF1542"/>
    <w:rsid w:val="00CF1D4E"/>
    <w:rsid w:val="00CF2E96"/>
    <w:rsid w:val="00CF3544"/>
    <w:rsid w:val="00CF3FCC"/>
    <w:rsid w:val="00CF45C0"/>
    <w:rsid w:val="00CF4937"/>
    <w:rsid w:val="00CF4BAE"/>
    <w:rsid w:val="00CF5799"/>
    <w:rsid w:val="00CF5D4E"/>
    <w:rsid w:val="00CF69AE"/>
    <w:rsid w:val="00CF6A4B"/>
    <w:rsid w:val="00D00758"/>
    <w:rsid w:val="00D00A35"/>
    <w:rsid w:val="00D0358F"/>
    <w:rsid w:val="00D03C61"/>
    <w:rsid w:val="00D046D1"/>
    <w:rsid w:val="00D0516C"/>
    <w:rsid w:val="00D0534F"/>
    <w:rsid w:val="00D0539E"/>
    <w:rsid w:val="00D05767"/>
    <w:rsid w:val="00D05E9D"/>
    <w:rsid w:val="00D06A61"/>
    <w:rsid w:val="00D06D61"/>
    <w:rsid w:val="00D07F9D"/>
    <w:rsid w:val="00D106BF"/>
    <w:rsid w:val="00D1117A"/>
    <w:rsid w:val="00D11E5F"/>
    <w:rsid w:val="00D12DC4"/>
    <w:rsid w:val="00D14C69"/>
    <w:rsid w:val="00D153C3"/>
    <w:rsid w:val="00D15DD3"/>
    <w:rsid w:val="00D16293"/>
    <w:rsid w:val="00D16FA9"/>
    <w:rsid w:val="00D1706A"/>
    <w:rsid w:val="00D17C50"/>
    <w:rsid w:val="00D20A1C"/>
    <w:rsid w:val="00D20B65"/>
    <w:rsid w:val="00D220C8"/>
    <w:rsid w:val="00D221A1"/>
    <w:rsid w:val="00D221F1"/>
    <w:rsid w:val="00D22329"/>
    <w:rsid w:val="00D224C2"/>
    <w:rsid w:val="00D22AF2"/>
    <w:rsid w:val="00D22B5C"/>
    <w:rsid w:val="00D22BC1"/>
    <w:rsid w:val="00D24514"/>
    <w:rsid w:val="00D25962"/>
    <w:rsid w:val="00D26271"/>
    <w:rsid w:val="00D26B5F"/>
    <w:rsid w:val="00D2746F"/>
    <w:rsid w:val="00D3008A"/>
    <w:rsid w:val="00D336AA"/>
    <w:rsid w:val="00D34081"/>
    <w:rsid w:val="00D34D1B"/>
    <w:rsid w:val="00D35307"/>
    <w:rsid w:val="00D353E7"/>
    <w:rsid w:val="00D35BF0"/>
    <w:rsid w:val="00D35D58"/>
    <w:rsid w:val="00D36B4C"/>
    <w:rsid w:val="00D41B85"/>
    <w:rsid w:val="00D420BE"/>
    <w:rsid w:val="00D42772"/>
    <w:rsid w:val="00D43D15"/>
    <w:rsid w:val="00D43DD2"/>
    <w:rsid w:val="00D44C9B"/>
    <w:rsid w:val="00D454F9"/>
    <w:rsid w:val="00D46A26"/>
    <w:rsid w:val="00D47FC2"/>
    <w:rsid w:val="00D5029D"/>
    <w:rsid w:val="00D50A67"/>
    <w:rsid w:val="00D50D8F"/>
    <w:rsid w:val="00D5148F"/>
    <w:rsid w:val="00D51608"/>
    <w:rsid w:val="00D53615"/>
    <w:rsid w:val="00D5362C"/>
    <w:rsid w:val="00D54B69"/>
    <w:rsid w:val="00D555DA"/>
    <w:rsid w:val="00D558FE"/>
    <w:rsid w:val="00D567BC"/>
    <w:rsid w:val="00D56D37"/>
    <w:rsid w:val="00D60A2E"/>
    <w:rsid w:val="00D60D37"/>
    <w:rsid w:val="00D6120F"/>
    <w:rsid w:val="00D6139F"/>
    <w:rsid w:val="00D62B45"/>
    <w:rsid w:val="00D631A7"/>
    <w:rsid w:val="00D631F5"/>
    <w:rsid w:val="00D648CC"/>
    <w:rsid w:val="00D65131"/>
    <w:rsid w:val="00D657D7"/>
    <w:rsid w:val="00D71634"/>
    <w:rsid w:val="00D74059"/>
    <w:rsid w:val="00D74B23"/>
    <w:rsid w:val="00D74BBA"/>
    <w:rsid w:val="00D776B8"/>
    <w:rsid w:val="00D778F8"/>
    <w:rsid w:val="00D80DE0"/>
    <w:rsid w:val="00D82F3F"/>
    <w:rsid w:val="00D8569C"/>
    <w:rsid w:val="00D85F73"/>
    <w:rsid w:val="00D863F8"/>
    <w:rsid w:val="00D9067C"/>
    <w:rsid w:val="00D906BD"/>
    <w:rsid w:val="00D90848"/>
    <w:rsid w:val="00D91010"/>
    <w:rsid w:val="00D91514"/>
    <w:rsid w:val="00D91835"/>
    <w:rsid w:val="00D92CA1"/>
    <w:rsid w:val="00D93F0D"/>
    <w:rsid w:val="00D943DF"/>
    <w:rsid w:val="00D947EF"/>
    <w:rsid w:val="00D95158"/>
    <w:rsid w:val="00D96363"/>
    <w:rsid w:val="00D96CF9"/>
    <w:rsid w:val="00D97210"/>
    <w:rsid w:val="00D9733A"/>
    <w:rsid w:val="00DA07AF"/>
    <w:rsid w:val="00DA185E"/>
    <w:rsid w:val="00DA240E"/>
    <w:rsid w:val="00DA3D7C"/>
    <w:rsid w:val="00DA47C2"/>
    <w:rsid w:val="00DA56BD"/>
    <w:rsid w:val="00DA5F35"/>
    <w:rsid w:val="00DA6714"/>
    <w:rsid w:val="00DA6F15"/>
    <w:rsid w:val="00DB0AC7"/>
    <w:rsid w:val="00DB3C2F"/>
    <w:rsid w:val="00DB52C9"/>
    <w:rsid w:val="00DB5CEC"/>
    <w:rsid w:val="00DB7208"/>
    <w:rsid w:val="00DC18C4"/>
    <w:rsid w:val="00DC1ED3"/>
    <w:rsid w:val="00DC27D5"/>
    <w:rsid w:val="00DC2E3A"/>
    <w:rsid w:val="00DC4489"/>
    <w:rsid w:val="00DC5699"/>
    <w:rsid w:val="00DC60D4"/>
    <w:rsid w:val="00DC6D5A"/>
    <w:rsid w:val="00DC6D67"/>
    <w:rsid w:val="00DC7280"/>
    <w:rsid w:val="00DC7341"/>
    <w:rsid w:val="00DD1B58"/>
    <w:rsid w:val="00DD21E3"/>
    <w:rsid w:val="00DD3285"/>
    <w:rsid w:val="00DD460B"/>
    <w:rsid w:val="00DD49AF"/>
    <w:rsid w:val="00DD49F2"/>
    <w:rsid w:val="00DD5523"/>
    <w:rsid w:val="00DD5E94"/>
    <w:rsid w:val="00DE0468"/>
    <w:rsid w:val="00DE206A"/>
    <w:rsid w:val="00DE2B6A"/>
    <w:rsid w:val="00DE2C10"/>
    <w:rsid w:val="00DE3397"/>
    <w:rsid w:val="00DE357E"/>
    <w:rsid w:val="00DE415B"/>
    <w:rsid w:val="00DE4721"/>
    <w:rsid w:val="00DE4967"/>
    <w:rsid w:val="00DE5894"/>
    <w:rsid w:val="00DE7A42"/>
    <w:rsid w:val="00DF0CC5"/>
    <w:rsid w:val="00DF12CA"/>
    <w:rsid w:val="00DF2368"/>
    <w:rsid w:val="00DF273C"/>
    <w:rsid w:val="00DF3696"/>
    <w:rsid w:val="00DF46F5"/>
    <w:rsid w:val="00DF49A0"/>
    <w:rsid w:val="00DF5169"/>
    <w:rsid w:val="00DF59FB"/>
    <w:rsid w:val="00DF6051"/>
    <w:rsid w:val="00DF62E3"/>
    <w:rsid w:val="00E00353"/>
    <w:rsid w:val="00E0079C"/>
    <w:rsid w:val="00E00DF8"/>
    <w:rsid w:val="00E01234"/>
    <w:rsid w:val="00E021E4"/>
    <w:rsid w:val="00E022CA"/>
    <w:rsid w:val="00E02ABD"/>
    <w:rsid w:val="00E03FC3"/>
    <w:rsid w:val="00E04C03"/>
    <w:rsid w:val="00E07690"/>
    <w:rsid w:val="00E078BF"/>
    <w:rsid w:val="00E12EC2"/>
    <w:rsid w:val="00E13AFC"/>
    <w:rsid w:val="00E13DFB"/>
    <w:rsid w:val="00E13F53"/>
    <w:rsid w:val="00E14237"/>
    <w:rsid w:val="00E1609D"/>
    <w:rsid w:val="00E17356"/>
    <w:rsid w:val="00E1768B"/>
    <w:rsid w:val="00E17C0B"/>
    <w:rsid w:val="00E2041B"/>
    <w:rsid w:val="00E20495"/>
    <w:rsid w:val="00E20663"/>
    <w:rsid w:val="00E242B0"/>
    <w:rsid w:val="00E27349"/>
    <w:rsid w:val="00E30984"/>
    <w:rsid w:val="00E31C9D"/>
    <w:rsid w:val="00E344CF"/>
    <w:rsid w:val="00E35A1C"/>
    <w:rsid w:val="00E35BDE"/>
    <w:rsid w:val="00E36184"/>
    <w:rsid w:val="00E405F5"/>
    <w:rsid w:val="00E413E5"/>
    <w:rsid w:val="00E41ABD"/>
    <w:rsid w:val="00E42B1E"/>
    <w:rsid w:val="00E438EC"/>
    <w:rsid w:val="00E443CE"/>
    <w:rsid w:val="00E454EC"/>
    <w:rsid w:val="00E4584E"/>
    <w:rsid w:val="00E45A59"/>
    <w:rsid w:val="00E461BD"/>
    <w:rsid w:val="00E50258"/>
    <w:rsid w:val="00E50892"/>
    <w:rsid w:val="00E50D17"/>
    <w:rsid w:val="00E5300F"/>
    <w:rsid w:val="00E534DA"/>
    <w:rsid w:val="00E53B32"/>
    <w:rsid w:val="00E54C98"/>
    <w:rsid w:val="00E54D7E"/>
    <w:rsid w:val="00E557B5"/>
    <w:rsid w:val="00E56BE1"/>
    <w:rsid w:val="00E606C3"/>
    <w:rsid w:val="00E610E0"/>
    <w:rsid w:val="00E62F02"/>
    <w:rsid w:val="00E637F5"/>
    <w:rsid w:val="00E63CBF"/>
    <w:rsid w:val="00E64AC4"/>
    <w:rsid w:val="00E64D4E"/>
    <w:rsid w:val="00E65D7F"/>
    <w:rsid w:val="00E67244"/>
    <w:rsid w:val="00E675AA"/>
    <w:rsid w:val="00E71122"/>
    <w:rsid w:val="00E71AE1"/>
    <w:rsid w:val="00E71B45"/>
    <w:rsid w:val="00E721D0"/>
    <w:rsid w:val="00E7230B"/>
    <w:rsid w:val="00E72978"/>
    <w:rsid w:val="00E72B10"/>
    <w:rsid w:val="00E74074"/>
    <w:rsid w:val="00E74A28"/>
    <w:rsid w:val="00E766CD"/>
    <w:rsid w:val="00E80E77"/>
    <w:rsid w:val="00E837CF"/>
    <w:rsid w:val="00E83959"/>
    <w:rsid w:val="00E83D6A"/>
    <w:rsid w:val="00E84269"/>
    <w:rsid w:val="00E84F00"/>
    <w:rsid w:val="00E85B2F"/>
    <w:rsid w:val="00E87014"/>
    <w:rsid w:val="00E87303"/>
    <w:rsid w:val="00E87480"/>
    <w:rsid w:val="00E87693"/>
    <w:rsid w:val="00E90A8F"/>
    <w:rsid w:val="00E91CE4"/>
    <w:rsid w:val="00E93277"/>
    <w:rsid w:val="00E933D0"/>
    <w:rsid w:val="00E942AE"/>
    <w:rsid w:val="00E94C6E"/>
    <w:rsid w:val="00EA0581"/>
    <w:rsid w:val="00EA0800"/>
    <w:rsid w:val="00EA0FD5"/>
    <w:rsid w:val="00EA1217"/>
    <w:rsid w:val="00EA16E4"/>
    <w:rsid w:val="00EA2A5A"/>
    <w:rsid w:val="00EA2CA3"/>
    <w:rsid w:val="00EA2E9D"/>
    <w:rsid w:val="00EA38F3"/>
    <w:rsid w:val="00EA3F03"/>
    <w:rsid w:val="00EA4118"/>
    <w:rsid w:val="00EA42AB"/>
    <w:rsid w:val="00EB03C4"/>
    <w:rsid w:val="00EB1771"/>
    <w:rsid w:val="00EB20FC"/>
    <w:rsid w:val="00EB2282"/>
    <w:rsid w:val="00EB2C2D"/>
    <w:rsid w:val="00EB3A0E"/>
    <w:rsid w:val="00EB3DB5"/>
    <w:rsid w:val="00EB42F3"/>
    <w:rsid w:val="00EB47EE"/>
    <w:rsid w:val="00EB6398"/>
    <w:rsid w:val="00EB7840"/>
    <w:rsid w:val="00EB7E7E"/>
    <w:rsid w:val="00EC055A"/>
    <w:rsid w:val="00EC08A6"/>
    <w:rsid w:val="00EC0BA6"/>
    <w:rsid w:val="00EC1253"/>
    <w:rsid w:val="00EC1D0C"/>
    <w:rsid w:val="00EC1DBC"/>
    <w:rsid w:val="00EC20C2"/>
    <w:rsid w:val="00EC308A"/>
    <w:rsid w:val="00EC3D15"/>
    <w:rsid w:val="00EC42E9"/>
    <w:rsid w:val="00EC46CB"/>
    <w:rsid w:val="00EC59EE"/>
    <w:rsid w:val="00EC6E20"/>
    <w:rsid w:val="00EC70DF"/>
    <w:rsid w:val="00EC7FC2"/>
    <w:rsid w:val="00ED082D"/>
    <w:rsid w:val="00ED1DFE"/>
    <w:rsid w:val="00ED2CA9"/>
    <w:rsid w:val="00ED3401"/>
    <w:rsid w:val="00ED3478"/>
    <w:rsid w:val="00ED4000"/>
    <w:rsid w:val="00ED401C"/>
    <w:rsid w:val="00ED4D44"/>
    <w:rsid w:val="00ED5021"/>
    <w:rsid w:val="00ED7340"/>
    <w:rsid w:val="00ED7405"/>
    <w:rsid w:val="00EE12E6"/>
    <w:rsid w:val="00EE17EB"/>
    <w:rsid w:val="00EE2BA4"/>
    <w:rsid w:val="00EE342C"/>
    <w:rsid w:val="00EE3BB2"/>
    <w:rsid w:val="00EE401A"/>
    <w:rsid w:val="00EE4E15"/>
    <w:rsid w:val="00EE5896"/>
    <w:rsid w:val="00EE5CA9"/>
    <w:rsid w:val="00EE5D4D"/>
    <w:rsid w:val="00EE7B76"/>
    <w:rsid w:val="00EF213F"/>
    <w:rsid w:val="00EF2946"/>
    <w:rsid w:val="00EF3DD6"/>
    <w:rsid w:val="00EF3E3F"/>
    <w:rsid w:val="00EF48FC"/>
    <w:rsid w:val="00EF4A2D"/>
    <w:rsid w:val="00EF500B"/>
    <w:rsid w:val="00EF541B"/>
    <w:rsid w:val="00EF56B1"/>
    <w:rsid w:val="00EF59AD"/>
    <w:rsid w:val="00EF733D"/>
    <w:rsid w:val="00F00B70"/>
    <w:rsid w:val="00F013E5"/>
    <w:rsid w:val="00F019DE"/>
    <w:rsid w:val="00F02476"/>
    <w:rsid w:val="00F02E72"/>
    <w:rsid w:val="00F05243"/>
    <w:rsid w:val="00F05700"/>
    <w:rsid w:val="00F057F8"/>
    <w:rsid w:val="00F05B4D"/>
    <w:rsid w:val="00F06344"/>
    <w:rsid w:val="00F06F88"/>
    <w:rsid w:val="00F11244"/>
    <w:rsid w:val="00F12361"/>
    <w:rsid w:val="00F12E6F"/>
    <w:rsid w:val="00F13877"/>
    <w:rsid w:val="00F14217"/>
    <w:rsid w:val="00F14670"/>
    <w:rsid w:val="00F17312"/>
    <w:rsid w:val="00F17A8D"/>
    <w:rsid w:val="00F21F98"/>
    <w:rsid w:val="00F22601"/>
    <w:rsid w:val="00F22682"/>
    <w:rsid w:val="00F239D5"/>
    <w:rsid w:val="00F2412D"/>
    <w:rsid w:val="00F24F74"/>
    <w:rsid w:val="00F250DA"/>
    <w:rsid w:val="00F25D25"/>
    <w:rsid w:val="00F3082F"/>
    <w:rsid w:val="00F30D5B"/>
    <w:rsid w:val="00F3240E"/>
    <w:rsid w:val="00F34254"/>
    <w:rsid w:val="00F344E1"/>
    <w:rsid w:val="00F352A4"/>
    <w:rsid w:val="00F36394"/>
    <w:rsid w:val="00F37444"/>
    <w:rsid w:val="00F37CE4"/>
    <w:rsid w:val="00F40063"/>
    <w:rsid w:val="00F405E0"/>
    <w:rsid w:val="00F4064E"/>
    <w:rsid w:val="00F41F0F"/>
    <w:rsid w:val="00F41F50"/>
    <w:rsid w:val="00F42ABF"/>
    <w:rsid w:val="00F43258"/>
    <w:rsid w:val="00F4343D"/>
    <w:rsid w:val="00F43630"/>
    <w:rsid w:val="00F44FAD"/>
    <w:rsid w:val="00F4572F"/>
    <w:rsid w:val="00F46120"/>
    <w:rsid w:val="00F4622B"/>
    <w:rsid w:val="00F46522"/>
    <w:rsid w:val="00F5383B"/>
    <w:rsid w:val="00F53EF9"/>
    <w:rsid w:val="00F54D54"/>
    <w:rsid w:val="00F55751"/>
    <w:rsid w:val="00F565E5"/>
    <w:rsid w:val="00F56977"/>
    <w:rsid w:val="00F62AD1"/>
    <w:rsid w:val="00F63943"/>
    <w:rsid w:val="00F641F6"/>
    <w:rsid w:val="00F64589"/>
    <w:rsid w:val="00F64A07"/>
    <w:rsid w:val="00F67254"/>
    <w:rsid w:val="00F721C8"/>
    <w:rsid w:val="00F73680"/>
    <w:rsid w:val="00F73C8F"/>
    <w:rsid w:val="00F743D4"/>
    <w:rsid w:val="00F75858"/>
    <w:rsid w:val="00F75F8F"/>
    <w:rsid w:val="00F764EB"/>
    <w:rsid w:val="00F7695B"/>
    <w:rsid w:val="00F76F24"/>
    <w:rsid w:val="00F773ED"/>
    <w:rsid w:val="00F77EBD"/>
    <w:rsid w:val="00F80E46"/>
    <w:rsid w:val="00F82D0D"/>
    <w:rsid w:val="00F83053"/>
    <w:rsid w:val="00F83FBD"/>
    <w:rsid w:val="00F846B3"/>
    <w:rsid w:val="00F84CA3"/>
    <w:rsid w:val="00F859F7"/>
    <w:rsid w:val="00F864C5"/>
    <w:rsid w:val="00F86E16"/>
    <w:rsid w:val="00F8781E"/>
    <w:rsid w:val="00F9103C"/>
    <w:rsid w:val="00F9121F"/>
    <w:rsid w:val="00F91EA1"/>
    <w:rsid w:val="00F93ADA"/>
    <w:rsid w:val="00F9609E"/>
    <w:rsid w:val="00FA0012"/>
    <w:rsid w:val="00FA0959"/>
    <w:rsid w:val="00FA1E2E"/>
    <w:rsid w:val="00FA2CFF"/>
    <w:rsid w:val="00FA36F8"/>
    <w:rsid w:val="00FA39BB"/>
    <w:rsid w:val="00FA3F73"/>
    <w:rsid w:val="00FA543D"/>
    <w:rsid w:val="00FA5556"/>
    <w:rsid w:val="00FA5C03"/>
    <w:rsid w:val="00FA64A2"/>
    <w:rsid w:val="00FA6B6B"/>
    <w:rsid w:val="00FA726B"/>
    <w:rsid w:val="00FB028B"/>
    <w:rsid w:val="00FB0BB1"/>
    <w:rsid w:val="00FB0D75"/>
    <w:rsid w:val="00FB2D1B"/>
    <w:rsid w:val="00FB401F"/>
    <w:rsid w:val="00FB4553"/>
    <w:rsid w:val="00FB504D"/>
    <w:rsid w:val="00FB5196"/>
    <w:rsid w:val="00FB70EA"/>
    <w:rsid w:val="00FB74BC"/>
    <w:rsid w:val="00FB750B"/>
    <w:rsid w:val="00FC109E"/>
    <w:rsid w:val="00FC1501"/>
    <w:rsid w:val="00FC1E06"/>
    <w:rsid w:val="00FC30A6"/>
    <w:rsid w:val="00FC31F5"/>
    <w:rsid w:val="00FC3787"/>
    <w:rsid w:val="00FC38C4"/>
    <w:rsid w:val="00FC3E01"/>
    <w:rsid w:val="00FC503A"/>
    <w:rsid w:val="00FC504B"/>
    <w:rsid w:val="00FC51A2"/>
    <w:rsid w:val="00FC5D6E"/>
    <w:rsid w:val="00FD0AE3"/>
    <w:rsid w:val="00FD1FF4"/>
    <w:rsid w:val="00FD22CC"/>
    <w:rsid w:val="00FD28D3"/>
    <w:rsid w:val="00FD35B8"/>
    <w:rsid w:val="00FD3829"/>
    <w:rsid w:val="00FD39DE"/>
    <w:rsid w:val="00FD4A0A"/>
    <w:rsid w:val="00FD6A3B"/>
    <w:rsid w:val="00FD6D61"/>
    <w:rsid w:val="00FD7B6E"/>
    <w:rsid w:val="00FE021C"/>
    <w:rsid w:val="00FE07BE"/>
    <w:rsid w:val="00FE2DFD"/>
    <w:rsid w:val="00FE3000"/>
    <w:rsid w:val="00FE433C"/>
    <w:rsid w:val="00FE435D"/>
    <w:rsid w:val="00FE472A"/>
    <w:rsid w:val="00FE59FE"/>
    <w:rsid w:val="00FE7288"/>
    <w:rsid w:val="00FE7D01"/>
    <w:rsid w:val="00FF078A"/>
    <w:rsid w:val="00FF0EFC"/>
    <w:rsid w:val="00FF12A0"/>
    <w:rsid w:val="00FF1859"/>
    <w:rsid w:val="00FF23FE"/>
    <w:rsid w:val="00FF308D"/>
    <w:rsid w:val="00FF404F"/>
    <w:rsid w:val="00FF519E"/>
    <w:rsid w:val="00FF715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7217"/>
    <o:shapelayout v:ext="edit">
      <o:idmap v:ext="edit" data="1"/>
    </o:shapelayout>
  </w:shapeDefaults>
  <w:decimalSymbol w:val=","/>
  <w:listSeparator w:val=";"/>
  <w14:docId w14:val="26A96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unhideWhenUsed="1" w:qFormat="1"/>
    <w:lsdException w:name="heading 8" w:locked="1" w:unhideWhenUsed="1" w:qFormat="1"/>
    <w:lsdException w:name="heading 9" w:locked="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39"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E7027"/>
    <w:pPr>
      <w:spacing w:line="240" w:lineRule="auto"/>
    </w:pPr>
    <w:rPr>
      <w:sz w:val="22"/>
      <w:szCs w:val="22"/>
      <w:lang w:eastAsia="en-US"/>
    </w:rPr>
  </w:style>
  <w:style w:type="paragraph" w:styleId="Nadpis1">
    <w:name w:val="heading 1"/>
    <w:basedOn w:val="Normln"/>
    <w:next w:val="Zklad"/>
    <w:link w:val="Nadpis1Char"/>
    <w:uiPriority w:val="99"/>
    <w:qFormat/>
    <w:rsid w:val="007F0D97"/>
    <w:pPr>
      <w:keepNext/>
      <w:keepLines/>
      <w:numPr>
        <w:numId w:val="2"/>
      </w:numPr>
      <w:spacing w:before="480" w:after="0"/>
      <w:outlineLvl w:val="0"/>
    </w:pPr>
    <w:rPr>
      <w:rFonts w:ascii="Cambria" w:hAnsi="Cambria"/>
      <w:b/>
      <w:bCs/>
      <w:color w:val="365F91"/>
      <w:sz w:val="28"/>
      <w:szCs w:val="28"/>
    </w:rPr>
  </w:style>
  <w:style w:type="paragraph" w:styleId="Nadpis2">
    <w:name w:val="heading 2"/>
    <w:basedOn w:val="Normln"/>
    <w:next w:val="Zklad"/>
    <w:link w:val="Nadpis2Char"/>
    <w:uiPriority w:val="99"/>
    <w:qFormat/>
    <w:rsid w:val="007F0D97"/>
    <w:pPr>
      <w:keepNext/>
      <w:keepLines/>
      <w:numPr>
        <w:ilvl w:val="1"/>
        <w:numId w:val="2"/>
      </w:numPr>
      <w:spacing w:before="200" w:after="0"/>
      <w:outlineLvl w:val="1"/>
    </w:pPr>
    <w:rPr>
      <w:rFonts w:ascii="Cambria" w:hAnsi="Cambria"/>
      <w:b/>
      <w:bCs/>
      <w:color w:val="4F81BD"/>
      <w:sz w:val="24"/>
      <w:szCs w:val="26"/>
    </w:rPr>
  </w:style>
  <w:style w:type="paragraph" w:styleId="Nadpis3">
    <w:name w:val="heading 3"/>
    <w:basedOn w:val="Normln"/>
    <w:next w:val="Normln"/>
    <w:link w:val="Nadpis3Char"/>
    <w:uiPriority w:val="99"/>
    <w:qFormat/>
    <w:pPr>
      <w:keepNext/>
      <w:keepLines/>
      <w:numPr>
        <w:ilvl w:val="2"/>
        <w:numId w:val="2"/>
      </w:numPr>
      <w:spacing w:before="200" w:after="0"/>
      <w:ind w:left="720"/>
      <w:outlineLvl w:val="2"/>
    </w:pPr>
    <w:rPr>
      <w:rFonts w:ascii="Cambria" w:hAnsi="Cambria"/>
      <w:b/>
      <w:bCs/>
      <w:color w:val="4F81BD"/>
      <w:sz w:val="20"/>
      <w:szCs w:val="20"/>
    </w:rPr>
  </w:style>
  <w:style w:type="paragraph" w:styleId="Nadpis4">
    <w:name w:val="heading 4"/>
    <w:basedOn w:val="Normln"/>
    <w:next w:val="Normln"/>
    <w:link w:val="Nadpis4Char"/>
    <w:uiPriority w:val="99"/>
    <w:qFormat/>
    <w:pPr>
      <w:keepNext/>
      <w:keepLines/>
      <w:numPr>
        <w:ilvl w:val="3"/>
        <w:numId w:val="2"/>
      </w:numPr>
      <w:spacing w:before="200" w:after="0"/>
      <w:outlineLvl w:val="3"/>
    </w:pPr>
    <w:rPr>
      <w:rFonts w:ascii="Cambria" w:hAnsi="Cambria"/>
      <w:b/>
      <w:bCs/>
      <w:i/>
      <w:iCs/>
      <w:color w:val="4F81BD"/>
      <w:sz w:val="20"/>
      <w:szCs w:val="20"/>
    </w:rPr>
  </w:style>
  <w:style w:type="paragraph" w:styleId="Nadpis5">
    <w:name w:val="heading 5"/>
    <w:basedOn w:val="Normln"/>
    <w:next w:val="Normln"/>
    <w:link w:val="Nadpis5Char"/>
    <w:uiPriority w:val="99"/>
    <w:qFormat/>
    <w:pPr>
      <w:keepNext/>
      <w:keepLines/>
      <w:numPr>
        <w:ilvl w:val="4"/>
        <w:numId w:val="2"/>
      </w:numPr>
      <w:spacing w:before="200" w:after="0"/>
      <w:outlineLvl w:val="4"/>
    </w:pPr>
    <w:rPr>
      <w:rFonts w:ascii="Cambria" w:hAnsi="Cambria"/>
      <w:color w:val="243F60"/>
      <w:sz w:val="20"/>
      <w:szCs w:val="20"/>
    </w:rPr>
  </w:style>
  <w:style w:type="paragraph" w:styleId="Nadpis6">
    <w:name w:val="heading 6"/>
    <w:basedOn w:val="Normln"/>
    <w:next w:val="Normln"/>
    <w:link w:val="Nadpis6Char"/>
    <w:uiPriority w:val="99"/>
    <w:qFormat/>
    <w:pPr>
      <w:keepNext/>
      <w:keepLines/>
      <w:numPr>
        <w:ilvl w:val="5"/>
        <w:numId w:val="2"/>
      </w:numPr>
      <w:spacing w:before="200" w:after="0"/>
      <w:outlineLvl w:val="5"/>
    </w:pPr>
    <w:rPr>
      <w:rFonts w:ascii="Cambria" w:hAnsi="Cambria"/>
      <w:i/>
      <w:iCs/>
      <w:color w:val="243F60"/>
      <w:sz w:val="20"/>
      <w:szCs w:val="20"/>
    </w:rPr>
  </w:style>
  <w:style w:type="paragraph" w:styleId="Nadpis7">
    <w:name w:val="heading 7"/>
    <w:basedOn w:val="Normln"/>
    <w:next w:val="Normln"/>
    <w:link w:val="Nadpis7Char"/>
    <w:uiPriority w:val="99"/>
    <w:qFormat/>
    <w:pPr>
      <w:keepNext/>
      <w:keepLines/>
      <w:numPr>
        <w:ilvl w:val="6"/>
        <w:numId w:val="2"/>
      </w:numPr>
      <w:spacing w:before="200" w:after="0"/>
      <w:outlineLvl w:val="6"/>
    </w:pPr>
    <w:rPr>
      <w:rFonts w:ascii="Cambria" w:hAnsi="Cambria"/>
      <w:i/>
      <w:iCs/>
      <w:color w:val="404040"/>
      <w:sz w:val="20"/>
      <w:szCs w:val="20"/>
    </w:rPr>
  </w:style>
  <w:style w:type="paragraph" w:styleId="Nadpis8">
    <w:name w:val="heading 8"/>
    <w:basedOn w:val="Normln"/>
    <w:next w:val="Normln"/>
    <w:link w:val="Nadpis8Char"/>
    <w:uiPriority w:val="99"/>
    <w:qFormat/>
    <w:pPr>
      <w:keepNext/>
      <w:keepLines/>
      <w:numPr>
        <w:ilvl w:val="7"/>
        <w:numId w:val="2"/>
      </w:numPr>
      <w:spacing w:before="200" w:after="0"/>
      <w:outlineLvl w:val="7"/>
    </w:pPr>
    <w:rPr>
      <w:rFonts w:ascii="Cambria" w:hAnsi="Cambria"/>
      <w:color w:val="404040"/>
      <w:sz w:val="20"/>
      <w:szCs w:val="20"/>
    </w:rPr>
  </w:style>
  <w:style w:type="paragraph" w:styleId="Nadpis9">
    <w:name w:val="heading 9"/>
    <w:basedOn w:val="Normln"/>
    <w:next w:val="Normln"/>
    <w:link w:val="Nadpis9Char"/>
    <w:uiPriority w:val="99"/>
    <w:qFormat/>
    <w:pPr>
      <w:keepNext/>
      <w:keepLines/>
      <w:numPr>
        <w:ilvl w:val="8"/>
        <w:numId w:val="2"/>
      </w:numPr>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7F0D97"/>
    <w:rPr>
      <w:rFonts w:ascii="Cambria" w:hAnsi="Cambria"/>
      <w:b/>
      <w:bCs/>
      <w:color w:val="365F91"/>
      <w:sz w:val="28"/>
      <w:szCs w:val="28"/>
      <w:lang w:eastAsia="en-US"/>
    </w:rPr>
  </w:style>
  <w:style w:type="character" w:customStyle="1" w:styleId="Nadpis2Char">
    <w:name w:val="Nadpis 2 Char"/>
    <w:link w:val="Nadpis2"/>
    <w:uiPriority w:val="99"/>
    <w:locked/>
    <w:rsid w:val="007F0D97"/>
    <w:rPr>
      <w:rFonts w:ascii="Cambria" w:hAnsi="Cambria"/>
      <w:b/>
      <w:bCs/>
      <w:color w:val="4F81BD"/>
      <w:sz w:val="24"/>
      <w:szCs w:val="26"/>
      <w:lang w:eastAsia="en-US"/>
    </w:rPr>
  </w:style>
  <w:style w:type="character" w:customStyle="1" w:styleId="Nadpis3Char">
    <w:name w:val="Nadpis 3 Char"/>
    <w:link w:val="Nadpis3"/>
    <w:uiPriority w:val="99"/>
    <w:locked/>
    <w:rPr>
      <w:rFonts w:ascii="Cambria" w:hAnsi="Cambria"/>
      <w:b/>
      <w:bCs/>
      <w:color w:val="4F81BD"/>
      <w:lang w:eastAsia="en-US"/>
    </w:rPr>
  </w:style>
  <w:style w:type="character" w:customStyle="1" w:styleId="Nadpis4Char">
    <w:name w:val="Nadpis 4 Char"/>
    <w:link w:val="Nadpis4"/>
    <w:uiPriority w:val="99"/>
    <w:locked/>
    <w:rPr>
      <w:rFonts w:ascii="Cambria" w:hAnsi="Cambria"/>
      <w:b/>
      <w:bCs/>
      <w:i/>
      <w:iCs/>
      <w:color w:val="4F81BD"/>
      <w:lang w:eastAsia="en-US"/>
    </w:rPr>
  </w:style>
  <w:style w:type="character" w:customStyle="1" w:styleId="Nadpis5Char">
    <w:name w:val="Nadpis 5 Char"/>
    <w:link w:val="Nadpis5"/>
    <w:uiPriority w:val="99"/>
    <w:locked/>
    <w:rPr>
      <w:rFonts w:ascii="Cambria" w:hAnsi="Cambria"/>
      <w:color w:val="243F60"/>
      <w:lang w:eastAsia="en-US"/>
    </w:rPr>
  </w:style>
  <w:style w:type="character" w:customStyle="1" w:styleId="Nadpis6Char">
    <w:name w:val="Nadpis 6 Char"/>
    <w:link w:val="Nadpis6"/>
    <w:uiPriority w:val="99"/>
    <w:locked/>
    <w:rPr>
      <w:rFonts w:ascii="Cambria" w:hAnsi="Cambria"/>
      <w:i/>
      <w:iCs/>
      <w:color w:val="243F60"/>
      <w:lang w:eastAsia="en-US"/>
    </w:rPr>
  </w:style>
  <w:style w:type="character" w:customStyle="1" w:styleId="Nadpis7Char">
    <w:name w:val="Nadpis 7 Char"/>
    <w:link w:val="Nadpis7"/>
    <w:uiPriority w:val="99"/>
    <w:locked/>
    <w:rPr>
      <w:rFonts w:ascii="Cambria" w:hAnsi="Cambria"/>
      <w:i/>
      <w:iCs/>
      <w:color w:val="404040"/>
      <w:lang w:eastAsia="en-US"/>
    </w:rPr>
  </w:style>
  <w:style w:type="character" w:customStyle="1" w:styleId="Nadpis8Char">
    <w:name w:val="Nadpis 8 Char"/>
    <w:link w:val="Nadpis8"/>
    <w:uiPriority w:val="99"/>
    <w:locked/>
    <w:rPr>
      <w:rFonts w:ascii="Cambria" w:hAnsi="Cambria"/>
      <w:color w:val="404040"/>
      <w:lang w:eastAsia="en-US"/>
    </w:rPr>
  </w:style>
  <w:style w:type="character" w:customStyle="1" w:styleId="Nadpis9Char">
    <w:name w:val="Nadpis 9 Char"/>
    <w:link w:val="Nadpis9"/>
    <w:uiPriority w:val="99"/>
    <w:locked/>
    <w:rPr>
      <w:rFonts w:ascii="Cambria" w:hAnsi="Cambria"/>
      <w:i/>
      <w:iCs/>
      <w:color w:val="404040"/>
      <w:lang w:eastAsia="en-US"/>
    </w:rPr>
  </w:style>
  <w:style w:type="paragraph" w:styleId="Odstavecseseznamem">
    <w:name w:val="List Paragraph"/>
    <w:aliases w:val="Seznam_odrazky,Nad,List Paragraph,Odstavec cíl se seznamem,Odstavec se seznamem5,Odstavec_muj,Reference List,Odstavec se seznamem a odrážkou,1 úroveň Odstavec se seznamem,List Paragraph (Czech Tourism)"/>
    <w:basedOn w:val="Normln"/>
    <w:link w:val="OdstavecseseznamemChar"/>
    <w:uiPriority w:val="34"/>
    <w:qFormat/>
    <w:pPr>
      <w:spacing w:line="360" w:lineRule="auto"/>
      <w:ind w:left="720"/>
      <w:contextualSpacing/>
      <w:jc w:val="both"/>
    </w:pPr>
    <w:rPr>
      <w:sz w:val="24"/>
      <w:szCs w:val="24"/>
    </w:rPr>
  </w:style>
  <w:style w:type="paragraph" w:styleId="Nadpisobsahu">
    <w:name w:val="TOC Heading"/>
    <w:basedOn w:val="Nadpis1"/>
    <w:next w:val="Normln"/>
    <w:uiPriority w:val="99"/>
    <w:qFormat/>
    <w:pPr>
      <w:outlineLvl w:val="9"/>
    </w:pPr>
  </w:style>
  <w:style w:type="paragraph" w:styleId="Textbubliny">
    <w:name w:val="Balloon Text"/>
    <w:basedOn w:val="Normln"/>
    <w:link w:val="TextbublinyChar"/>
    <w:uiPriority w:val="99"/>
    <w:semiHidden/>
    <w:pPr>
      <w:spacing w:after="0"/>
    </w:pPr>
    <w:rPr>
      <w:rFonts w:ascii="Tahoma" w:hAnsi="Tahoma"/>
      <w:sz w:val="18"/>
      <w:szCs w:val="16"/>
    </w:rPr>
  </w:style>
  <w:style w:type="character" w:customStyle="1" w:styleId="TextbublinyChar">
    <w:name w:val="Text bubliny Char"/>
    <w:link w:val="Textbubliny"/>
    <w:uiPriority w:val="99"/>
    <w:semiHidden/>
    <w:locked/>
    <w:rPr>
      <w:rFonts w:ascii="Tahoma" w:hAnsi="Tahoma" w:cs="Tahoma"/>
      <w:sz w:val="18"/>
      <w:szCs w:val="16"/>
      <w:lang w:eastAsia="en-US"/>
    </w:rPr>
  </w:style>
  <w:style w:type="paragraph" w:customStyle="1" w:styleId="Styl1">
    <w:name w:val="Styl1"/>
    <w:basedOn w:val="Nadpis1"/>
    <w:next w:val="Styl3"/>
    <w:link w:val="Styl1Char"/>
    <w:autoRedefine/>
    <w:uiPriority w:val="99"/>
    <w:pPr>
      <w:numPr>
        <w:numId w:val="1"/>
      </w:numPr>
      <w:spacing w:after="480"/>
      <w:ind w:left="714" w:hanging="357"/>
    </w:pPr>
    <w:rPr>
      <w:sz w:val="32"/>
      <w:szCs w:val="32"/>
    </w:rPr>
  </w:style>
  <w:style w:type="paragraph" w:styleId="Obsah1">
    <w:name w:val="toc 1"/>
    <w:basedOn w:val="Normln"/>
    <w:next w:val="Normln"/>
    <w:autoRedefine/>
    <w:uiPriority w:val="39"/>
    <w:pPr>
      <w:tabs>
        <w:tab w:val="left" w:pos="440"/>
        <w:tab w:val="right" w:leader="dot" w:pos="9923"/>
      </w:tabs>
      <w:spacing w:after="100"/>
      <w:ind w:right="-1"/>
    </w:pPr>
  </w:style>
  <w:style w:type="character" w:customStyle="1" w:styleId="Styl1Char">
    <w:name w:val="Styl1 Char"/>
    <w:link w:val="Styl1"/>
    <w:uiPriority w:val="99"/>
    <w:locked/>
    <w:rPr>
      <w:rFonts w:ascii="Cambria" w:hAnsi="Cambria"/>
      <w:b/>
      <w:bCs/>
      <w:color w:val="365F91"/>
      <w:sz w:val="32"/>
      <w:szCs w:val="32"/>
      <w:lang w:eastAsia="en-US"/>
    </w:rPr>
  </w:style>
  <w:style w:type="character" w:styleId="Hypertextovodkaz">
    <w:name w:val="Hyperlink"/>
    <w:uiPriority w:val="99"/>
    <w:rPr>
      <w:rFonts w:cs="Times New Roman"/>
      <w:color w:val="0000FF"/>
      <w:u w:val="single"/>
    </w:rPr>
  </w:style>
  <w:style w:type="table" w:styleId="Mkatabulky">
    <w:name w:val="Table Grid"/>
    <w:basedOn w:val="Normlntabulka"/>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i">
    <w:name w:val="Normalni"/>
    <w:basedOn w:val="Odstavecseseznamem"/>
    <w:link w:val="NormalniChar"/>
    <w:autoRedefine/>
    <w:uiPriority w:val="99"/>
    <w:pPr>
      <w:spacing w:before="240" w:after="240"/>
      <w:ind w:left="567"/>
      <w:contextualSpacing w:val="0"/>
    </w:pPr>
  </w:style>
  <w:style w:type="character" w:customStyle="1" w:styleId="OdstavecseseznamemChar">
    <w:name w:val="Odstavec se seznamem Char"/>
    <w:aliases w:val="Seznam_odrazky Char,Nad Char,List Paragraph Char,Odstavec cíl se seznamem Char,Odstavec se seznamem5 Char,Odstavec_muj Char,Reference List Char,Odstavec se seznamem a odrážkou Char,1 úroveň Odstavec se seznamem Char"/>
    <w:link w:val="Odstavecseseznamem"/>
    <w:uiPriority w:val="34"/>
    <w:locked/>
    <w:rPr>
      <w:rFonts w:cs="Times New Roman"/>
      <w:sz w:val="24"/>
      <w:szCs w:val="24"/>
    </w:rPr>
  </w:style>
  <w:style w:type="character" w:customStyle="1" w:styleId="NormalniChar">
    <w:name w:val="Normalni Char"/>
    <w:link w:val="Normalni"/>
    <w:uiPriority w:val="99"/>
    <w:locked/>
    <w:rPr>
      <w:rFonts w:cs="Times New Roman"/>
      <w:sz w:val="24"/>
      <w:szCs w:val="24"/>
      <w:lang w:eastAsia="en-US"/>
    </w:rPr>
  </w:style>
  <w:style w:type="paragraph" w:customStyle="1" w:styleId="Styl2">
    <w:name w:val="Styl2"/>
    <w:basedOn w:val="Nadpis1"/>
    <w:link w:val="Styl2Char"/>
    <w:autoRedefine/>
    <w:uiPriority w:val="99"/>
    <w:pPr>
      <w:numPr>
        <w:numId w:val="3"/>
      </w:numPr>
    </w:pPr>
  </w:style>
  <w:style w:type="paragraph" w:customStyle="1" w:styleId="Styl3">
    <w:name w:val="Styl3"/>
    <w:basedOn w:val="Styl1"/>
    <w:next w:val="Normalni"/>
    <w:link w:val="Styl3Char"/>
    <w:autoRedefine/>
    <w:uiPriority w:val="99"/>
    <w:pPr>
      <w:numPr>
        <w:ilvl w:val="1"/>
        <w:numId w:val="4"/>
      </w:numPr>
      <w:tabs>
        <w:tab w:val="left" w:pos="709"/>
      </w:tabs>
      <w:outlineLvl w:val="1"/>
    </w:pPr>
    <w:rPr>
      <w:color w:val="4F81BD"/>
      <w:sz w:val="28"/>
      <w:szCs w:val="28"/>
    </w:rPr>
  </w:style>
  <w:style w:type="character" w:customStyle="1" w:styleId="Styl2Char">
    <w:name w:val="Styl2 Char"/>
    <w:link w:val="Styl2"/>
    <w:uiPriority w:val="99"/>
    <w:locked/>
    <w:rPr>
      <w:rFonts w:ascii="Cambria" w:hAnsi="Cambria"/>
      <w:b/>
      <w:bCs/>
      <w:color w:val="365F91"/>
      <w:sz w:val="28"/>
      <w:szCs w:val="28"/>
      <w:lang w:eastAsia="en-US"/>
    </w:rPr>
  </w:style>
  <w:style w:type="paragraph" w:styleId="Obsah2">
    <w:name w:val="toc 2"/>
    <w:basedOn w:val="Normln"/>
    <w:next w:val="Normln"/>
    <w:autoRedefine/>
    <w:uiPriority w:val="39"/>
    <w:pPr>
      <w:spacing w:after="100"/>
      <w:ind w:left="220"/>
    </w:pPr>
  </w:style>
  <w:style w:type="character" w:customStyle="1" w:styleId="Styl3Char">
    <w:name w:val="Styl3 Char"/>
    <w:link w:val="Styl3"/>
    <w:uiPriority w:val="99"/>
    <w:locked/>
    <w:rPr>
      <w:rFonts w:ascii="Cambria" w:hAnsi="Cambria"/>
      <w:b/>
      <w:bCs/>
      <w:color w:val="4F81BD"/>
      <w:sz w:val="28"/>
      <w:szCs w:val="28"/>
      <w:lang w:eastAsia="en-US"/>
    </w:rPr>
  </w:style>
  <w:style w:type="character" w:styleId="Odkaznakoment">
    <w:name w:val="annotation reference"/>
    <w:uiPriority w:val="99"/>
    <w:semiHidden/>
    <w:rPr>
      <w:rFonts w:cs="Times New Roman"/>
      <w:sz w:val="16"/>
      <w:szCs w:val="16"/>
    </w:rPr>
  </w:style>
  <w:style w:type="paragraph" w:styleId="Textkomente">
    <w:name w:val="annotation text"/>
    <w:basedOn w:val="Normln"/>
    <w:link w:val="TextkomenteChar"/>
    <w:uiPriority w:val="99"/>
    <w:rPr>
      <w:sz w:val="20"/>
      <w:szCs w:val="20"/>
    </w:rPr>
  </w:style>
  <w:style w:type="character" w:customStyle="1" w:styleId="TextkomenteChar">
    <w:name w:val="Text komentáře Char"/>
    <w:link w:val="Textkomente"/>
    <w:uiPriority w:val="99"/>
    <w:locked/>
    <w:rPr>
      <w:rFonts w:cs="Times New Roman"/>
      <w:sz w:val="20"/>
      <w:szCs w:val="20"/>
    </w:rPr>
  </w:style>
  <w:style w:type="paragraph" w:styleId="Pedmtkomente">
    <w:name w:val="annotation subject"/>
    <w:basedOn w:val="Textkomente"/>
    <w:next w:val="Textkomente"/>
    <w:link w:val="PedmtkomenteChar"/>
    <w:uiPriority w:val="99"/>
    <w:semiHidden/>
    <w:rPr>
      <w:b/>
      <w:bCs/>
    </w:rPr>
  </w:style>
  <w:style w:type="character" w:customStyle="1" w:styleId="PedmtkomenteChar">
    <w:name w:val="Předmět komentáře Char"/>
    <w:link w:val="Pedmtkomente"/>
    <w:uiPriority w:val="99"/>
    <w:semiHidden/>
    <w:locked/>
    <w:rPr>
      <w:rFonts w:cs="Times New Roman"/>
      <w:b/>
      <w:bCs/>
      <w:sz w:val="20"/>
      <w:szCs w:val="20"/>
    </w:rPr>
  </w:style>
  <w:style w:type="paragraph" w:styleId="Zhlav">
    <w:name w:val="header"/>
    <w:basedOn w:val="Normln"/>
    <w:link w:val="ZhlavChar"/>
    <w:uiPriority w:val="99"/>
    <w:unhideWhenUsed/>
    <w:pPr>
      <w:tabs>
        <w:tab w:val="center" w:pos="4536"/>
        <w:tab w:val="right" w:pos="9072"/>
      </w:tabs>
    </w:pPr>
    <w:rPr>
      <w:sz w:val="20"/>
      <w:szCs w:val="20"/>
    </w:rPr>
  </w:style>
  <w:style w:type="character" w:customStyle="1" w:styleId="ZhlavChar">
    <w:name w:val="Záhlaví Char"/>
    <w:link w:val="Zhlav"/>
    <w:uiPriority w:val="99"/>
    <w:rPr>
      <w:lang w:eastAsia="en-US"/>
    </w:rPr>
  </w:style>
  <w:style w:type="paragraph" w:styleId="Zpat">
    <w:name w:val="footer"/>
    <w:basedOn w:val="Normln"/>
    <w:link w:val="ZpatChar"/>
    <w:uiPriority w:val="99"/>
    <w:unhideWhenUsed/>
    <w:pPr>
      <w:tabs>
        <w:tab w:val="center" w:pos="4536"/>
        <w:tab w:val="right" w:pos="9072"/>
      </w:tabs>
    </w:pPr>
    <w:rPr>
      <w:sz w:val="20"/>
      <w:szCs w:val="20"/>
    </w:rPr>
  </w:style>
  <w:style w:type="character" w:customStyle="1" w:styleId="ZpatChar">
    <w:name w:val="Zápatí Char"/>
    <w:link w:val="Zpat"/>
    <w:uiPriority w:val="99"/>
    <w:rPr>
      <w:lang w:eastAsia="en-US"/>
    </w:rPr>
  </w:style>
  <w:style w:type="character" w:styleId="Nzevknihy">
    <w:name w:val="Book Title"/>
    <w:uiPriority w:val="33"/>
    <w:qFormat/>
    <w:rPr>
      <w:b/>
      <w:bCs/>
      <w:smallCaps/>
      <w:spacing w:val="5"/>
    </w:rPr>
  </w:style>
  <w:style w:type="paragraph" w:customStyle="1" w:styleId="Zklad">
    <w:name w:val="Základ"/>
    <w:basedOn w:val="Normalni"/>
    <w:link w:val="ZkladChar"/>
    <w:qFormat/>
    <w:rsid w:val="004B5DD6"/>
    <w:rPr>
      <w:sz w:val="22"/>
    </w:rPr>
  </w:style>
  <w:style w:type="character" w:styleId="Siln">
    <w:name w:val="Strong"/>
    <w:qFormat/>
    <w:locked/>
    <w:rPr>
      <w:b/>
      <w:bCs/>
    </w:rPr>
  </w:style>
  <w:style w:type="character" w:customStyle="1" w:styleId="ZkladChar">
    <w:name w:val="Základ Char"/>
    <w:link w:val="Zklad"/>
    <w:rsid w:val="004B5DD6"/>
    <w:rPr>
      <w:sz w:val="22"/>
      <w:szCs w:val="24"/>
      <w:lang w:eastAsia="en-US"/>
    </w:rPr>
  </w:style>
  <w:style w:type="paragraph" w:customStyle="1" w:styleId="zkladsodr">
    <w:name w:val="základ s odr"/>
    <w:basedOn w:val="Normalni"/>
    <w:link w:val="zkladsodrChar"/>
    <w:qFormat/>
    <w:pPr>
      <w:ind w:left="708"/>
    </w:pPr>
  </w:style>
  <w:style w:type="character" w:customStyle="1" w:styleId="zkladsodrChar">
    <w:name w:val="základ s odr Char"/>
    <w:link w:val="zkladsodr"/>
    <w:rPr>
      <w:rFonts w:cs="Times New Roman"/>
      <w:sz w:val="24"/>
      <w:szCs w:val="24"/>
      <w:lang w:eastAsia="en-US"/>
    </w:rPr>
  </w:style>
  <w:style w:type="paragraph" w:styleId="Obsah3">
    <w:name w:val="toc 3"/>
    <w:basedOn w:val="Normln"/>
    <w:next w:val="Normln"/>
    <w:autoRedefine/>
    <w:uiPriority w:val="39"/>
    <w:unhideWhenUsed/>
    <w:locked/>
    <w:rsid w:val="00805921"/>
    <w:pPr>
      <w:ind w:left="440"/>
    </w:pPr>
  </w:style>
  <w:style w:type="paragraph" w:styleId="Revize">
    <w:name w:val="Revision"/>
    <w:hidden/>
    <w:uiPriority w:val="99"/>
    <w:semiHidden/>
    <w:rsid w:val="00133D02"/>
    <w:rPr>
      <w:sz w:val="22"/>
      <w:szCs w:val="22"/>
      <w:lang w:eastAsia="en-US"/>
    </w:rPr>
  </w:style>
  <w:style w:type="character" w:styleId="Sledovanodkaz">
    <w:name w:val="FollowedHyperlink"/>
    <w:basedOn w:val="Standardnpsmoodstavce"/>
    <w:uiPriority w:val="99"/>
    <w:semiHidden/>
    <w:unhideWhenUsed/>
    <w:rsid w:val="00E454EC"/>
    <w:rPr>
      <w:color w:val="800080" w:themeColor="followedHyperlink"/>
      <w:u w:val="single"/>
    </w:rPr>
  </w:style>
  <w:style w:type="paragraph" w:customStyle="1" w:styleId="Default">
    <w:name w:val="Default"/>
    <w:rsid w:val="00572E11"/>
    <w:pPr>
      <w:autoSpaceDE w:val="0"/>
      <w:autoSpaceDN w:val="0"/>
      <w:adjustRightInd w:val="0"/>
    </w:pPr>
    <w:rPr>
      <w:rFonts w:ascii="Cambria" w:eastAsiaTheme="minorHAnsi" w:hAnsi="Cambria" w:cs="Cambria"/>
      <w:color w:val="000000"/>
      <w:sz w:val="24"/>
      <w:szCs w:val="24"/>
      <w:lang w:eastAsia="en-US"/>
    </w:rPr>
  </w:style>
  <w:style w:type="paragraph" w:styleId="Podnadpis">
    <w:name w:val="Subtitle"/>
    <w:basedOn w:val="Normln"/>
    <w:next w:val="Normln"/>
    <w:link w:val="PodnadpisChar"/>
    <w:uiPriority w:val="11"/>
    <w:qFormat/>
    <w:locked/>
    <w:rsid w:val="00572E11"/>
    <w:pPr>
      <w:numPr>
        <w:ilvl w:val="1"/>
      </w:numPr>
      <w:spacing w:after="160"/>
    </w:pPr>
    <w:rPr>
      <w:rFonts w:asciiTheme="minorHAnsi" w:eastAsiaTheme="minorEastAsia" w:hAnsiTheme="minorHAnsi" w:cstheme="minorBidi"/>
      <w:color w:val="5A5A5A" w:themeColor="text1" w:themeTint="A5"/>
      <w:spacing w:val="15"/>
    </w:rPr>
  </w:style>
  <w:style w:type="character" w:customStyle="1" w:styleId="PodnadpisChar">
    <w:name w:val="Podnadpis Char"/>
    <w:basedOn w:val="Standardnpsmoodstavce"/>
    <w:link w:val="Podnadpis"/>
    <w:uiPriority w:val="11"/>
    <w:rsid w:val="00572E11"/>
    <w:rPr>
      <w:rFonts w:asciiTheme="minorHAnsi" w:eastAsiaTheme="minorEastAsia" w:hAnsiTheme="minorHAnsi" w:cstheme="minorBidi"/>
      <w:color w:val="5A5A5A" w:themeColor="text1" w:themeTint="A5"/>
      <w:spacing w:val="15"/>
      <w:sz w:val="22"/>
      <w:szCs w:val="22"/>
      <w:lang w:eastAsia="en-US"/>
    </w:rPr>
  </w:style>
  <w:style w:type="character" w:customStyle="1" w:styleId="CharStyle19">
    <w:name w:val="Char Style 19"/>
    <w:basedOn w:val="Standardnpsmoodstavce"/>
    <w:link w:val="Style18"/>
    <w:rsid w:val="002C0D32"/>
    <w:rPr>
      <w:rFonts w:ascii="Arial" w:eastAsia="Arial" w:hAnsi="Arial" w:cs="Arial"/>
      <w:sz w:val="18"/>
      <w:szCs w:val="18"/>
      <w:shd w:val="clear" w:color="auto" w:fill="FFFFFF"/>
    </w:rPr>
  </w:style>
  <w:style w:type="character" w:customStyle="1" w:styleId="CharStyle20">
    <w:name w:val="Char Style 20"/>
    <w:basedOn w:val="CharStyle19"/>
    <w:rsid w:val="002C0D32"/>
    <w:rPr>
      <w:rFonts w:ascii="Arial" w:eastAsia="Arial" w:hAnsi="Arial" w:cs="Arial"/>
      <w:b/>
      <w:bCs/>
      <w:color w:val="000000"/>
      <w:spacing w:val="0"/>
      <w:w w:val="100"/>
      <w:position w:val="0"/>
      <w:sz w:val="17"/>
      <w:szCs w:val="17"/>
      <w:shd w:val="clear" w:color="auto" w:fill="FFFFFF"/>
      <w:lang w:val="cs-CZ" w:eastAsia="cs-CZ" w:bidi="cs-CZ"/>
    </w:rPr>
  </w:style>
  <w:style w:type="character" w:customStyle="1" w:styleId="CharStyle42">
    <w:name w:val="Char Style 42"/>
    <w:basedOn w:val="Standardnpsmoodstavce"/>
    <w:link w:val="Style41"/>
    <w:rsid w:val="002C0D32"/>
    <w:rPr>
      <w:rFonts w:ascii="Arial" w:eastAsia="Arial" w:hAnsi="Arial" w:cs="Arial"/>
      <w:b/>
      <w:bCs/>
      <w:shd w:val="clear" w:color="auto" w:fill="FFFFFF"/>
    </w:rPr>
  </w:style>
  <w:style w:type="character" w:customStyle="1" w:styleId="CharStyle48">
    <w:name w:val="Char Style 48"/>
    <w:basedOn w:val="Standardnpsmoodstavce"/>
    <w:link w:val="Style47"/>
    <w:rsid w:val="002C0D32"/>
    <w:rPr>
      <w:rFonts w:ascii="Arial" w:eastAsia="Arial" w:hAnsi="Arial" w:cs="Arial"/>
      <w:b/>
      <w:bCs/>
      <w:shd w:val="clear" w:color="auto" w:fill="FFFFFF"/>
    </w:rPr>
  </w:style>
  <w:style w:type="character" w:customStyle="1" w:styleId="CharStyle56">
    <w:name w:val="Char Style 56"/>
    <w:basedOn w:val="CharStyle19"/>
    <w:rsid w:val="002C0D32"/>
    <w:rPr>
      <w:rFonts w:ascii="Arial" w:eastAsia="Arial" w:hAnsi="Arial" w:cs="Arial"/>
      <w:color w:val="000000"/>
      <w:spacing w:val="0"/>
      <w:w w:val="100"/>
      <w:position w:val="0"/>
      <w:sz w:val="18"/>
      <w:szCs w:val="18"/>
      <w:shd w:val="clear" w:color="auto" w:fill="FFFFFF"/>
      <w:lang w:val="cs-CZ" w:eastAsia="cs-CZ" w:bidi="cs-CZ"/>
    </w:rPr>
  </w:style>
  <w:style w:type="character" w:customStyle="1" w:styleId="CharStyle57">
    <w:name w:val="Char Style 57"/>
    <w:basedOn w:val="CharStyle19"/>
    <w:rsid w:val="002C0D32"/>
    <w:rPr>
      <w:rFonts w:ascii="Arial" w:eastAsia="Arial" w:hAnsi="Arial" w:cs="Arial"/>
      <w:i/>
      <w:iCs/>
      <w:color w:val="000000"/>
      <w:spacing w:val="0"/>
      <w:w w:val="100"/>
      <w:position w:val="0"/>
      <w:sz w:val="18"/>
      <w:szCs w:val="18"/>
      <w:shd w:val="clear" w:color="auto" w:fill="FFFFFF"/>
      <w:lang w:val="cs-CZ" w:eastAsia="cs-CZ" w:bidi="cs-CZ"/>
    </w:rPr>
  </w:style>
  <w:style w:type="character" w:customStyle="1" w:styleId="CharStyle58">
    <w:name w:val="Char Style 58"/>
    <w:basedOn w:val="CharStyle19"/>
    <w:rsid w:val="002C0D32"/>
    <w:rPr>
      <w:rFonts w:ascii="Arial" w:eastAsia="Arial" w:hAnsi="Arial" w:cs="Arial"/>
      <w:color w:val="000000"/>
      <w:spacing w:val="0"/>
      <w:w w:val="100"/>
      <w:position w:val="0"/>
      <w:sz w:val="13"/>
      <w:szCs w:val="13"/>
      <w:shd w:val="clear" w:color="auto" w:fill="FFFFFF"/>
      <w:lang w:val="cs-CZ" w:eastAsia="cs-CZ" w:bidi="cs-CZ"/>
    </w:rPr>
  </w:style>
  <w:style w:type="character" w:customStyle="1" w:styleId="CharStyle59">
    <w:name w:val="Char Style 59"/>
    <w:basedOn w:val="CharStyle19"/>
    <w:rsid w:val="002C0D32"/>
    <w:rPr>
      <w:rFonts w:ascii="Arial" w:eastAsia="Arial" w:hAnsi="Arial" w:cs="Arial"/>
      <w:color w:val="000000"/>
      <w:spacing w:val="0"/>
      <w:w w:val="100"/>
      <w:position w:val="0"/>
      <w:sz w:val="17"/>
      <w:szCs w:val="17"/>
      <w:shd w:val="clear" w:color="auto" w:fill="FFFFFF"/>
      <w:lang w:val="cs-CZ" w:eastAsia="cs-CZ" w:bidi="cs-CZ"/>
    </w:rPr>
  </w:style>
  <w:style w:type="character" w:customStyle="1" w:styleId="CharStyle60">
    <w:name w:val="Char Style 60"/>
    <w:basedOn w:val="CharStyle19"/>
    <w:rsid w:val="002C0D32"/>
    <w:rPr>
      <w:rFonts w:ascii="Arial" w:eastAsia="Arial" w:hAnsi="Arial" w:cs="Arial"/>
      <w:color w:val="000000"/>
      <w:spacing w:val="0"/>
      <w:w w:val="150"/>
      <w:position w:val="0"/>
      <w:sz w:val="12"/>
      <w:szCs w:val="12"/>
      <w:shd w:val="clear" w:color="auto" w:fill="FFFFFF"/>
      <w:lang w:val="cs-CZ" w:eastAsia="cs-CZ" w:bidi="cs-CZ"/>
    </w:rPr>
  </w:style>
  <w:style w:type="paragraph" w:customStyle="1" w:styleId="Style18">
    <w:name w:val="Style 18"/>
    <w:basedOn w:val="Normln"/>
    <w:link w:val="CharStyle19"/>
    <w:rsid w:val="002C0D32"/>
    <w:pPr>
      <w:widowControl w:val="0"/>
      <w:shd w:val="clear" w:color="auto" w:fill="FFFFFF"/>
      <w:spacing w:after="0" w:line="302" w:lineRule="exact"/>
      <w:jc w:val="both"/>
    </w:pPr>
    <w:rPr>
      <w:rFonts w:ascii="Arial" w:eastAsia="Arial" w:hAnsi="Arial" w:cs="Arial"/>
      <w:sz w:val="18"/>
      <w:szCs w:val="18"/>
      <w:lang w:eastAsia="cs-CZ"/>
    </w:rPr>
  </w:style>
  <w:style w:type="paragraph" w:customStyle="1" w:styleId="Style41">
    <w:name w:val="Style 41"/>
    <w:basedOn w:val="Normln"/>
    <w:link w:val="CharStyle42"/>
    <w:rsid w:val="002C0D32"/>
    <w:pPr>
      <w:widowControl w:val="0"/>
      <w:shd w:val="clear" w:color="auto" w:fill="FFFFFF"/>
      <w:spacing w:after="100" w:line="224" w:lineRule="exact"/>
      <w:jc w:val="center"/>
      <w:outlineLvl w:val="5"/>
    </w:pPr>
    <w:rPr>
      <w:rFonts w:ascii="Arial" w:eastAsia="Arial" w:hAnsi="Arial" w:cs="Arial"/>
      <w:b/>
      <w:bCs/>
      <w:sz w:val="20"/>
      <w:szCs w:val="20"/>
      <w:lang w:eastAsia="cs-CZ"/>
    </w:rPr>
  </w:style>
  <w:style w:type="paragraph" w:customStyle="1" w:styleId="Style47">
    <w:name w:val="Style 47"/>
    <w:basedOn w:val="Normln"/>
    <w:link w:val="CharStyle48"/>
    <w:rsid w:val="002C0D32"/>
    <w:pPr>
      <w:widowControl w:val="0"/>
      <w:shd w:val="clear" w:color="auto" w:fill="FFFFFF"/>
      <w:spacing w:after="280" w:line="268" w:lineRule="exact"/>
      <w:outlineLvl w:val="4"/>
    </w:pPr>
    <w:rPr>
      <w:rFonts w:ascii="Arial" w:eastAsia="Arial" w:hAnsi="Arial" w:cs="Arial"/>
      <w:b/>
      <w:bCs/>
      <w:sz w:val="20"/>
      <w:szCs w:val="20"/>
      <w:lang w:eastAsia="cs-CZ"/>
    </w:rPr>
  </w:style>
  <w:style w:type="character" w:customStyle="1" w:styleId="CharStyle51">
    <w:name w:val="Char Style 51"/>
    <w:basedOn w:val="CharStyle19"/>
    <w:rsid w:val="00627BBF"/>
    <w:rPr>
      <w:rFonts w:ascii="Arial" w:eastAsia="Arial" w:hAnsi="Arial" w:cs="Arial"/>
      <w:b w:val="0"/>
      <w:bCs w:val="0"/>
      <w:i/>
      <w:iCs/>
      <w:smallCaps w:val="0"/>
      <w:strike w:val="0"/>
      <w:color w:val="000000"/>
      <w:spacing w:val="0"/>
      <w:w w:val="100"/>
      <w:position w:val="0"/>
      <w:sz w:val="18"/>
      <w:szCs w:val="18"/>
      <w:u w:val="none"/>
      <w:shd w:val="clear" w:color="auto" w:fill="FFFFFF"/>
      <w:lang w:val="cs-CZ" w:eastAsia="cs-CZ" w:bidi="cs-CZ"/>
    </w:rPr>
  </w:style>
  <w:style w:type="paragraph" w:customStyle="1" w:styleId="Standard">
    <w:name w:val="Standard"/>
    <w:rsid w:val="008866CF"/>
    <w:pPr>
      <w:suppressAutoHyphens/>
      <w:autoSpaceDN w:val="0"/>
      <w:textAlignment w:val="baseline"/>
    </w:pPr>
    <w:rPr>
      <w:rFonts w:ascii="Liberation Serif" w:eastAsia="Noto Sans CJK SC" w:hAnsi="Liberation Serif" w:cs="Lohit Devanagari"/>
      <w:kern w:val="3"/>
      <w:sz w:val="24"/>
      <w:szCs w:val="24"/>
      <w:lang w:eastAsia="zh-CN" w:bidi="hi-IN"/>
    </w:rPr>
  </w:style>
  <w:style w:type="paragraph" w:styleId="Nzev">
    <w:name w:val="Title"/>
    <w:basedOn w:val="Normln"/>
    <w:next w:val="Normln"/>
    <w:link w:val="NzevChar"/>
    <w:qFormat/>
    <w:locked/>
    <w:rsid w:val="0062632C"/>
    <w:pPr>
      <w:spacing w:after="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62632C"/>
    <w:rPr>
      <w:rFonts w:asciiTheme="majorHAnsi" w:eastAsiaTheme="majorEastAsia" w:hAnsiTheme="majorHAnsi" w:cstheme="majorBidi"/>
      <w:spacing w:val="-10"/>
      <w:kern w:val="28"/>
      <w:sz w:val="56"/>
      <w:szCs w:val="56"/>
      <w:lang w:eastAsia="en-US"/>
    </w:rPr>
  </w:style>
  <w:style w:type="character" w:styleId="Zdraznn">
    <w:name w:val="Emphasis"/>
    <w:basedOn w:val="Standardnpsmoodstavce"/>
    <w:qFormat/>
    <w:locked/>
    <w:rsid w:val="005A6C4A"/>
    <w:rPr>
      <w:i/>
      <w:iCs/>
    </w:rPr>
  </w:style>
  <w:style w:type="numbering" w:customStyle="1" w:styleId="moje">
    <w:name w:val="moje"/>
    <w:uiPriority w:val="99"/>
    <w:rsid w:val="00E64D4E"/>
    <w:pPr>
      <w:numPr>
        <w:numId w:val="43"/>
      </w:numPr>
    </w:pPr>
  </w:style>
  <w:style w:type="numbering" w:customStyle="1" w:styleId="Mjstyl-2rove">
    <w:name w:val="Můj styl-2. úroveň"/>
    <w:uiPriority w:val="99"/>
    <w:rsid w:val="00A759F0"/>
    <w:pPr>
      <w:numPr>
        <w:numId w:val="45"/>
      </w:numPr>
    </w:pPr>
  </w:style>
  <w:style w:type="paragraph" w:styleId="Bezmezer">
    <w:name w:val="No Spacing"/>
    <w:uiPriority w:val="1"/>
    <w:qFormat/>
    <w:rsid w:val="00AD6C88"/>
    <w:rPr>
      <w:sz w:val="22"/>
      <w:szCs w:val="22"/>
      <w:lang w:eastAsia="en-US"/>
    </w:rPr>
  </w:style>
  <w:style w:type="paragraph" w:styleId="Normlnweb">
    <w:name w:val="Normal (Web)"/>
    <w:basedOn w:val="Normln"/>
    <w:uiPriority w:val="99"/>
    <w:unhideWhenUsed/>
    <w:rsid w:val="00A12C10"/>
    <w:pPr>
      <w:spacing w:before="100" w:beforeAutospacing="1" w:after="100" w:afterAutospacing="1"/>
    </w:pPr>
    <w:rPr>
      <w:rFonts w:eastAsiaTheme="minorHAnsi" w:cs="Calibri"/>
      <w:color w:val="000000"/>
    </w:rPr>
  </w:style>
  <w:style w:type="character" w:customStyle="1" w:styleId="Upozornn2Char">
    <w:name w:val="Upozornění 2 Char"/>
    <w:basedOn w:val="Standardnpsmoodstavce"/>
    <w:link w:val="Upozornn2"/>
    <w:locked/>
    <w:rsid w:val="00472B6D"/>
    <w:rPr>
      <w:rFonts w:ascii="Tahoma" w:eastAsia="Times New Roman" w:hAnsi="Tahoma" w:cs="Tahoma"/>
      <w:b/>
      <w:color w:val="0A70B8"/>
      <w:shd w:val="clear" w:color="auto" w:fill="FFFFFF"/>
    </w:rPr>
  </w:style>
  <w:style w:type="paragraph" w:customStyle="1" w:styleId="Upozornn2">
    <w:name w:val="Upozornění 2"/>
    <w:basedOn w:val="Normln"/>
    <w:link w:val="Upozornn2Char"/>
    <w:rsid w:val="00472B6D"/>
    <w:pPr>
      <w:shd w:val="clear" w:color="auto" w:fill="FFFFFF"/>
      <w:spacing w:before="240" w:after="240"/>
    </w:pPr>
    <w:rPr>
      <w:rFonts w:ascii="Tahoma" w:eastAsia="Times New Roman" w:hAnsi="Tahoma" w:cs="Tahoma"/>
      <w:b/>
      <w:color w:val="0A70B8"/>
      <w:sz w:val="20"/>
      <w:szCs w:val="20"/>
      <w:lang w:eastAsia="cs-CZ"/>
    </w:rPr>
  </w:style>
  <w:style w:type="character" w:customStyle="1" w:styleId="Nevyeenzmnka1">
    <w:name w:val="Nevyřešená zmínka1"/>
    <w:basedOn w:val="Standardnpsmoodstavce"/>
    <w:uiPriority w:val="99"/>
    <w:semiHidden/>
    <w:unhideWhenUsed/>
    <w:rsid w:val="00384704"/>
    <w:rPr>
      <w:color w:val="605E5C"/>
      <w:shd w:val="clear" w:color="auto" w:fill="E1DFDD"/>
    </w:rPr>
  </w:style>
  <w:style w:type="paragraph" w:customStyle="1" w:styleId="2nesltext">
    <w:name w:val="2nečísl.text"/>
    <w:basedOn w:val="Normln"/>
    <w:qFormat/>
    <w:rsid w:val="006407ED"/>
    <w:pPr>
      <w:spacing w:before="240" w:after="2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29057">
      <w:bodyDiv w:val="1"/>
      <w:marLeft w:val="0"/>
      <w:marRight w:val="0"/>
      <w:marTop w:val="0"/>
      <w:marBottom w:val="0"/>
      <w:divBdr>
        <w:top w:val="none" w:sz="0" w:space="0" w:color="auto"/>
        <w:left w:val="none" w:sz="0" w:space="0" w:color="auto"/>
        <w:bottom w:val="none" w:sz="0" w:space="0" w:color="auto"/>
        <w:right w:val="none" w:sz="0" w:space="0" w:color="auto"/>
      </w:divBdr>
    </w:div>
    <w:div w:id="198202137">
      <w:bodyDiv w:val="1"/>
      <w:marLeft w:val="0"/>
      <w:marRight w:val="0"/>
      <w:marTop w:val="0"/>
      <w:marBottom w:val="0"/>
      <w:divBdr>
        <w:top w:val="none" w:sz="0" w:space="0" w:color="auto"/>
        <w:left w:val="none" w:sz="0" w:space="0" w:color="auto"/>
        <w:bottom w:val="none" w:sz="0" w:space="0" w:color="auto"/>
        <w:right w:val="none" w:sz="0" w:space="0" w:color="auto"/>
      </w:divBdr>
    </w:div>
    <w:div w:id="317998134">
      <w:bodyDiv w:val="1"/>
      <w:marLeft w:val="0"/>
      <w:marRight w:val="0"/>
      <w:marTop w:val="0"/>
      <w:marBottom w:val="0"/>
      <w:divBdr>
        <w:top w:val="none" w:sz="0" w:space="0" w:color="auto"/>
        <w:left w:val="none" w:sz="0" w:space="0" w:color="auto"/>
        <w:bottom w:val="none" w:sz="0" w:space="0" w:color="auto"/>
        <w:right w:val="none" w:sz="0" w:space="0" w:color="auto"/>
      </w:divBdr>
    </w:div>
    <w:div w:id="327094929">
      <w:bodyDiv w:val="1"/>
      <w:marLeft w:val="0"/>
      <w:marRight w:val="0"/>
      <w:marTop w:val="0"/>
      <w:marBottom w:val="0"/>
      <w:divBdr>
        <w:top w:val="none" w:sz="0" w:space="0" w:color="auto"/>
        <w:left w:val="none" w:sz="0" w:space="0" w:color="auto"/>
        <w:bottom w:val="none" w:sz="0" w:space="0" w:color="auto"/>
        <w:right w:val="none" w:sz="0" w:space="0" w:color="auto"/>
      </w:divBdr>
    </w:div>
    <w:div w:id="366218758">
      <w:bodyDiv w:val="1"/>
      <w:marLeft w:val="0"/>
      <w:marRight w:val="0"/>
      <w:marTop w:val="0"/>
      <w:marBottom w:val="0"/>
      <w:divBdr>
        <w:top w:val="none" w:sz="0" w:space="0" w:color="auto"/>
        <w:left w:val="none" w:sz="0" w:space="0" w:color="auto"/>
        <w:bottom w:val="none" w:sz="0" w:space="0" w:color="auto"/>
        <w:right w:val="none" w:sz="0" w:space="0" w:color="auto"/>
      </w:divBdr>
    </w:div>
    <w:div w:id="381563150">
      <w:bodyDiv w:val="1"/>
      <w:marLeft w:val="0"/>
      <w:marRight w:val="0"/>
      <w:marTop w:val="0"/>
      <w:marBottom w:val="0"/>
      <w:divBdr>
        <w:top w:val="none" w:sz="0" w:space="0" w:color="auto"/>
        <w:left w:val="none" w:sz="0" w:space="0" w:color="auto"/>
        <w:bottom w:val="none" w:sz="0" w:space="0" w:color="auto"/>
        <w:right w:val="none" w:sz="0" w:space="0" w:color="auto"/>
      </w:divBdr>
      <w:divsChild>
        <w:div w:id="19363562">
          <w:marLeft w:val="0"/>
          <w:marRight w:val="0"/>
          <w:marTop w:val="0"/>
          <w:marBottom w:val="0"/>
          <w:divBdr>
            <w:top w:val="none" w:sz="0" w:space="0" w:color="auto"/>
            <w:left w:val="none" w:sz="0" w:space="0" w:color="auto"/>
            <w:bottom w:val="none" w:sz="0" w:space="0" w:color="auto"/>
            <w:right w:val="none" w:sz="0" w:space="0" w:color="auto"/>
          </w:divBdr>
        </w:div>
        <w:div w:id="576482284">
          <w:marLeft w:val="0"/>
          <w:marRight w:val="0"/>
          <w:marTop w:val="45"/>
          <w:marBottom w:val="75"/>
          <w:divBdr>
            <w:top w:val="none" w:sz="0" w:space="0" w:color="auto"/>
            <w:left w:val="none" w:sz="0" w:space="0" w:color="auto"/>
            <w:bottom w:val="single" w:sz="6" w:space="2" w:color="E1E1E1"/>
            <w:right w:val="none" w:sz="0" w:space="0" w:color="auto"/>
          </w:divBdr>
        </w:div>
      </w:divsChild>
    </w:div>
    <w:div w:id="417868636">
      <w:bodyDiv w:val="1"/>
      <w:marLeft w:val="0"/>
      <w:marRight w:val="0"/>
      <w:marTop w:val="0"/>
      <w:marBottom w:val="0"/>
      <w:divBdr>
        <w:top w:val="none" w:sz="0" w:space="0" w:color="auto"/>
        <w:left w:val="none" w:sz="0" w:space="0" w:color="auto"/>
        <w:bottom w:val="none" w:sz="0" w:space="0" w:color="auto"/>
        <w:right w:val="none" w:sz="0" w:space="0" w:color="auto"/>
      </w:divBdr>
    </w:div>
    <w:div w:id="421606964">
      <w:bodyDiv w:val="1"/>
      <w:marLeft w:val="0"/>
      <w:marRight w:val="0"/>
      <w:marTop w:val="0"/>
      <w:marBottom w:val="0"/>
      <w:divBdr>
        <w:top w:val="none" w:sz="0" w:space="0" w:color="auto"/>
        <w:left w:val="none" w:sz="0" w:space="0" w:color="auto"/>
        <w:bottom w:val="none" w:sz="0" w:space="0" w:color="auto"/>
        <w:right w:val="none" w:sz="0" w:space="0" w:color="auto"/>
      </w:divBdr>
    </w:div>
    <w:div w:id="442765987">
      <w:bodyDiv w:val="1"/>
      <w:marLeft w:val="0"/>
      <w:marRight w:val="0"/>
      <w:marTop w:val="0"/>
      <w:marBottom w:val="0"/>
      <w:divBdr>
        <w:top w:val="none" w:sz="0" w:space="0" w:color="auto"/>
        <w:left w:val="none" w:sz="0" w:space="0" w:color="auto"/>
        <w:bottom w:val="none" w:sz="0" w:space="0" w:color="auto"/>
        <w:right w:val="none" w:sz="0" w:space="0" w:color="auto"/>
      </w:divBdr>
    </w:div>
    <w:div w:id="508714579">
      <w:bodyDiv w:val="1"/>
      <w:marLeft w:val="0"/>
      <w:marRight w:val="0"/>
      <w:marTop w:val="0"/>
      <w:marBottom w:val="0"/>
      <w:divBdr>
        <w:top w:val="none" w:sz="0" w:space="0" w:color="auto"/>
        <w:left w:val="none" w:sz="0" w:space="0" w:color="auto"/>
        <w:bottom w:val="none" w:sz="0" w:space="0" w:color="auto"/>
        <w:right w:val="none" w:sz="0" w:space="0" w:color="auto"/>
      </w:divBdr>
    </w:div>
    <w:div w:id="514417872">
      <w:bodyDiv w:val="1"/>
      <w:marLeft w:val="0"/>
      <w:marRight w:val="0"/>
      <w:marTop w:val="0"/>
      <w:marBottom w:val="0"/>
      <w:divBdr>
        <w:top w:val="none" w:sz="0" w:space="0" w:color="auto"/>
        <w:left w:val="none" w:sz="0" w:space="0" w:color="auto"/>
        <w:bottom w:val="none" w:sz="0" w:space="0" w:color="auto"/>
        <w:right w:val="none" w:sz="0" w:space="0" w:color="auto"/>
      </w:divBdr>
    </w:div>
    <w:div w:id="515967362">
      <w:bodyDiv w:val="1"/>
      <w:marLeft w:val="0"/>
      <w:marRight w:val="0"/>
      <w:marTop w:val="0"/>
      <w:marBottom w:val="0"/>
      <w:divBdr>
        <w:top w:val="none" w:sz="0" w:space="0" w:color="auto"/>
        <w:left w:val="none" w:sz="0" w:space="0" w:color="auto"/>
        <w:bottom w:val="none" w:sz="0" w:space="0" w:color="auto"/>
        <w:right w:val="none" w:sz="0" w:space="0" w:color="auto"/>
      </w:divBdr>
    </w:div>
    <w:div w:id="561215789">
      <w:bodyDiv w:val="1"/>
      <w:marLeft w:val="0"/>
      <w:marRight w:val="0"/>
      <w:marTop w:val="0"/>
      <w:marBottom w:val="0"/>
      <w:divBdr>
        <w:top w:val="none" w:sz="0" w:space="0" w:color="auto"/>
        <w:left w:val="none" w:sz="0" w:space="0" w:color="auto"/>
        <w:bottom w:val="none" w:sz="0" w:space="0" w:color="auto"/>
        <w:right w:val="none" w:sz="0" w:space="0" w:color="auto"/>
      </w:divBdr>
    </w:div>
    <w:div w:id="625280086">
      <w:bodyDiv w:val="1"/>
      <w:marLeft w:val="0"/>
      <w:marRight w:val="0"/>
      <w:marTop w:val="0"/>
      <w:marBottom w:val="0"/>
      <w:divBdr>
        <w:top w:val="none" w:sz="0" w:space="0" w:color="auto"/>
        <w:left w:val="none" w:sz="0" w:space="0" w:color="auto"/>
        <w:bottom w:val="none" w:sz="0" w:space="0" w:color="auto"/>
        <w:right w:val="none" w:sz="0" w:space="0" w:color="auto"/>
      </w:divBdr>
    </w:div>
    <w:div w:id="1021779773">
      <w:bodyDiv w:val="1"/>
      <w:marLeft w:val="0"/>
      <w:marRight w:val="0"/>
      <w:marTop w:val="0"/>
      <w:marBottom w:val="0"/>
      <w:divBdr>
        <w:top w:val="none" w:sz="0" w:space="0" w:color="auto"/>
        <w:left w:val="none" w:sz="0" w:space="0" w:color="auto"/>
        <w:bottom w:val="none" w:sz="0" w:space="0" w:color="auto"/>
        <w:right w:val="none" w:sz="0" w:space="0" w:color="auto"/>
      </w:divBdr>
    </w:div>
    <w:div w:id="1095326575">
      <w:bodyDiv w:val="1"/>
      <w:marLeft w:val="0"/>
      <w:marRight w:val="0"/>
      <w:marTop w:val="0"/>
      <w:marBottom w:val="0"/>
      <w:divBdr>
        <w:top w:val="none" w:sz="0" w:space="0" w:color="auto"/>
        <w:left w:val="none" w:sz="0" w:space="0" w:color="auto"/>
        <w:bottom w:val="none" w:sz="0" w:space="0" w:color="auto"/>
        <w:right w:val="none" w:sz="0" w:space="0" w:color="auto"/>
      </w:divBdr>
    </w:div>
    <w:div w:id="1173374839">
      <w:bodyDiv w:val="1"/>
      <w:marLeft w:val="0"/>
      <w:marRight w:val="0"/>
      <w:marTop w:val="0"/>
      <w:marBottom w:val="0"/>
      <w:divBdr>
        <w:top w:val="none" w:sz="0" w:space="0" w:color="auto"/>
        <w:left w:val="none" w:sz="0" w:space="0" w:color="auto"/>
        <w:bottom w:val="none" w:sz="0" w:space="0" w:color="auto"/>
        <w:right w:val="none" w:sz="0" w:space="0" w:color="auto"/>
      </w:divBdr>
    </w:div>
    <w:div w:id="1256860339">
      <w:bodyDiv w:val="1"/>
      <w:marLeft w:val="0"/>
      <w:marRight w:val="0"/>
      <w:marTop w:val="0"/>
      <w:marBottom w:val="0"/>
      <w:divBdr>
        <w:top w:val="none" w:sz="0" w:space="0" w:color="auto"/>
        <w:left w:val="none" w:sz="0" w:space="0" w:color="auto"/>
        <w:bottom w:val="none" w:sz="0" w:space="0" w:color="auto"/>
        <w:right w:val="none" w:sz="0" w:space="0" w:color="auto"/>
      </w:divBdr>
    </w:div>
    <w:div w:id="1392002996">
      <w:bodyDiv w:val="1"/>
      <w:marLeft w:val="0"/>
      <w:marRight w:val="0"/>
      <w:marTop w:val="0"/>
      <w:marBottom w:val="0"/>
      <w:divBdr>
        <w:top w:val="none" w:sz="0" w:space="0" w:color="auto"/>
        <w:left w:val="none" w:sz="0" w:space="0" w:color="auto"/>
        <w:bottom w:val="none" w:sz="0" w:space="0" w:color="auto"/>
        <w:right w:val="none" w:sz="0" w:space="0" w:color="auto"/>
      </w:divBdr>
    </w:div>
    <w:div w:id="1530338942">
      <w:bodyDiv w:val="1"/>
      <w:marLeft w:val="0"/>
      <w:marRight w:val="0"/>
      <w:marTop w:val="0"/>
      <w:marBottom w:val="0"/>
      <w:divBdr>
        <w:top w:val="none" w:sz="0" w:space="0" w:color="auto"/>
        <w:left w:val="none" w:sz="0" w:space="0" w:color="auto"/>
        <w:bottom w:val="none" w:sz="0" w:space="0" w:color="auto"/>
        <w:right w:val="none" w:sz="0" w:space="0" w:color="auto"/>
      </w:divBdr>
    </w:div>
    <w:div w:id="1566254312">
      <w:bodyDiv w:val="1"/>
      <w:marLeft w:val="0"/>
      <w:marRight w:val="0"/>
      <w:marTop w:val="0"/>
      <w:marBottom w:val="0"/>
      <w:divBdr>
        <w:top w:val="none" w:sz="0" w:space="0" w:color="auto"/>
        <w:left w:val="none" w:sz="0" w:space="0" w:color="auto"/>
        <w:bottom w:val="none" w:sz="0" w:space="0" w:color="auto"/>
        <w:right w:val="none" w:sz="0" w:space="0" w:color="auto"/>
      </w:divBdr>
    </w:div>
    <w:div w:id="1569849687">
      <w:bodyDiv w:val="1"/>
      <w:marLeft w:val="0"/>
      <w:marRight w:val="0"/>
      <w:marTop w:val="0"/>
      <w:marBottom w:val="0"/>
      <w:divBdr>
        <w:top w:val="none" w:sz="0" w:space="0" w:color="auto"/>
        <w:left w:val="none" w:sz="0" w:space="0" w:color="auto"/>
        <w:bottom w:val="none" w:sz="0" w:space="0" w:color="auto"/>
        <w:right w:val="none" w:sz="0" w:space="0" w:color="auto"/>
      </w:divBdr>
    </w:div>
    <w:div w:id="1807158762">
      <w:bodyDiv w:val="1"/>
      <w:marLeft w:val="0"/>
      <w:marRight w:val="0"/>
      <w:marTop w:val="0"/>
      <w:marBottom w:val="0"/>
      <w:divBdr>
        <w:top w:val="none" w:sz="0" w:space="0" w:color="auto"/>
        <w:left w:val="none" w:sz="0" w:space="0" w:color="auto"/>
        <w:bottom w:val="none" w:sz="0" w:space="0" w:color="auto"/>
        <w:right w:val="none" w:sz="0" w:space="0" w:color="auto"/>
      </w:divBdr>
      <w:divsChild>
        <w:div w:id="472218936">
          <w:marLeft w:val="0"/>
          <w:marRight w:val="0"/>
          <w:marTop w:val="0"/>
          <w:marBottom w:val="0"/>
          <w:divBdr>
            <w:top w:val="none" w:sz="0" w:space="0" w:color="auto"/>
            <w:left w:val="none" w:sz="0" w:space="0" w:color="auto"/>
            <w:bottom w:val="none" w:sz="0" w:space="0" w:color="auto"/>
            <w:right w:val="none" w:sz="0" w:space="0" w:color="auto"/>
          </w:divBdr>
          <w:divsChild>
            <w:div w:id="207110048">
              <w:marLeft w:val="0"/>
              <w:marRight w:val="0"/>
              <w:marTop w:val="0"/>
              <w:marBottom w:val="0"/>
              <w:divBdr>
                <w:top w:val="none" w:sz="0" w:space="0" w:color="auto"/>
                <w:left w:val="none" w:sz="0" w:space="0" w:color="auto"/>
                <w:bottom w:val="none" w:sz="0" w:space="0" w:color="auto"/>
                <w:right w:val="none" w:sz="0" w:space="0" w:color="auto"/>
              </w:divBdr>
            </w:div>
            <w:div w:id="978264627">
              <w:marLeft w:val="0"/>
              <w:marRight w:val="0"/>
              <w:marTop w:val="0"/>
              <w:marBottom w:val="0"/>
              <w:divBdr>
                <w:top w:val="none" w:sz="0" w:space="0" w:color="auto"/>
                <w:left w:val="none" w:sz="0" w:space="0" w:color="auto"/>
                <w:bottom w:val="none" w:sz="0" w:space="0" w:color="auto"/>
                <w:right w:val="none" w:sz="0" w:space="0" w:color="auto"/>
              </w:divBdr>
            </w:div>
            <w:div w:id="125111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570024">
      <w:bodyDiv w:val="1"/>
      <w:marLeft w:val="0"/>
      <w:marRight w:val="0"/>
      <w:marTop w:val="0"/>
      <w:marBottom w:val="0"/>
      <w:divBdr>
        <w:top w:val="none" w:sz="0" w:space="0" w:color="auto"/>
        <w:left w:val="none" w:sz="0" w:space="0" w:color="auto"/>
        <w:bottom w:val="none" w:sz="0" w:space="0" w:color="auto"/>
        <w:right w:val="none" w:sz="0" w:space="0" w:color="auto"/>
      </w:divBdr>
    </w:div>
    <w:div w:id="1940604299">
      <w:bodyDiv w:val="1"/>
      <w:marLeft w:val="0"/>
      <w:marRight w:val="0"/>
      <w:marTop w:val="0"/>
      <w:marBottom w:val="0"/>
      <w:divBdr>
        <w:top w:val="none" w:sz="0" w:space="0" w:color="auto"/>
        <w:left w:val="none" w:sz="0" w:space="0" w:color="auto"/>
        <w:bottom w:val="none" w:sz="0" w:space="0" w:color="auto"/>
        <w:right w:val="none" w:sz="0" w:space="0" w:color="auto"/>
      </w:divBdr>
    </w:div>
    <w:div w:id="1943029494">
      <w:bodyDiv w:val="1"/>
      <w:marLeft w:val="0"/>
      <w:marRight w:val="0"/>
      <w:marTop w:val="0"/>
      <w:marBottom w:val="0"/>
      <w:divBdr>
        <w:top w:val="none" w:sz="0" w:space="0" w:color="auto"/>
        <w:left w:val="none" w:sz="0" w:space="0" w:color="auto"/>
        <w:bottom w:val="none" w:sz="0" w:space="0" w:color="auto"/>
        <w:right w:val="none" w:sz="0" w:space="0" w:color="auto"/>
      </w:divBdr>
    </w:div>
    <w:div w:id="1955290255">
      <w:bodyDiv w:val="1"/>
      <w:marLeft w:val="0"/>
      <w:marRight w:val="0"/>
      <w:marTop w:val="0"/>
      <w:marBottom w:val="0"/>
      <w:divBdr>
        <w:top w:val="none" w:sz="0" w:space="0" w:color="auto"/>
        <w:left w:val="none" w:sz="0" w:space="0" w:color="auto"/>
        <w:bottom w:val="none" w:sz="0" w:space="0" w:color="auto"/>
        <w:right w:val="none" w:sz="0" w:space="0" w:color="auto"/>
      </w:divBdr>
    </w:div>
    <w:div w:id="2031249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r-vysocina.cz/tarif%2Dvdv/ds-304441/p1=106091" TargetMode="External"/><Relationship Id="rId5" Type="http://schemas.openxmlformats.org/officeDocument/2006/relationships/webSettings" Target="webSettings.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5DDE1625-385A-49D3-AA4D-A6B539B92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61</Pages>
  <Words>12137</Words>
  <Characters>83343</Characters>
  <Application>Microsoft Office Word</Application>
  <DocSecurity>0</DocSecurity>
  <Lines>694</Lines>
  <Paragraphs>190</Paragraphs>
  <ScaleCrop>false</ScaleCrop>
  <Company/>
  <LinksUpToDate>false</LinksUpToDate>
  <CharactersWithSpaces>95290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2022-03-17T09:23:00Z</dcterms:created>
  <dcterms:modified xsi:type="dcterms:W3CDTF">2022-03-17T09:23:00Z</dcterms:modified>
</cp:coreProperties>
</file>